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media/image1.jpeg" ContentType="image/jpeg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02" w:before="280" w:after="119"/>
        <w:jc w:val="right"/>
        <w:rPr>
          <w:highlight w:val="none"/>
          <w:shd w:fill="FFFFFF" w:val="clear"/>
        </w:rPr>
      </w:pPr>
      <w:r>
        <w:rPr/>
        <w:drawing>
          <wp:inline distT="0" distB="0" distL="0" distR="0">
            <wp:extent cx="9227185" cy="66484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7185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tLeast" w:line="102" w:before="0" w:after="0"/>
        <w:jc w:val="right"/>
        <w:rPr/>
      </w:pPr>
      <w:r>
        <w:rPr>
          <w:rFonts w:cs="Cambria" w:ascii="Cambria" w:hAnsi="Cambria"/>
          <w:b/>
          <w:bCs/>
          <w:color w:val="00000A"/>
          <w:shd w:fill="FFFFFF" w:val="clear"/>
        </w:rPr>
        <w:t>Załącznik nr 1.1 do SWZ</w:t>
      </w:r>
    </w:p>
    <w:p>
      <w:pPr>
        <w:pStyle w:val="Normal"/>
        <w:bidi w:val="0"/>
        <w:jc w:val="right"/>
        <w:rPr>
          <w:rFonts w:ascii="Cambria" w:hAnsi="Cambria"/>
          <w:b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</w:pPr>
      <w:r>
        <w:rPr>
          <w:rFonts w:ascii="Cambria" w:hAnsi="Cambria"/>
          <w:b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Oddział Chorób Wewnętrznych </w:t>
      </w:r>
    </w:p>
    <w:p>
      <w:pPr>
        <w:pStyle w:val="Normal"/>
        <w:bidi w:val="0"/>
        <w:jc w:val="right"/>
        <w:rPr>
          <w:rFonts w:ascii="Cambria" w:hAnsi="Cambria"/>
          <w:b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</w:pPr>
      <w:r>
        <w:rPr>
          <w:rFonts w:ascii="Cambria" w:hAnsi="Cambria"/>
          <w:b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i Pracowni Prób Czynnościowych Układu Krążenia</w:t>
      </w:r>
    </w:p>
    <w:p>
      <w:pPr>
        <w:pStyle w:val="Normal"/>
        <w:spacing w:lineRule="atLeast" w:line="102" w:before="280" w:after="119"/>
        <w:jc w:val="center"/>
        <w:rPr>
          <w:rFonts w:ascii="Tahoma" w:hAnsi="Tahoma"/>
          <w:sz w:val="21"/>
          <w:szCs w:val="21"/>
        </w:rPr>
      </w:pPr>
      <w:r>
        <w:rPr>
          <w:rFonts w:cs="Cambria" w:ascii="Tahoma" w:hAnsi="Tahoma"/>
          <w:b/>
          <w:bCs/>
          <w:color w:val="00000A"/>
          <w:sz w:val="21"/>
          <w:szCs w:val="21"/>
          <w:shd w:fill="FFFFFF" w:val="clear"/>
        </w:rPr>
        <w:t>Pakiet nr 1</w:t>
      </w:r>
    </w:p>
    <w:p>
      <w:pPr>
        <w:pStyle w:val="Normal"/>
        <w:spacing w:lineRule="auto" w:line="276" w:before="0" w:after="120"/>
        <w:jc w:val="center"/>
        <w:rPr>
          <w:rFonts w:ascii="Tahoma" w:hAnsi="Tahoma" w:cs="Tahoma"/>
          <w:sz w:val="21"/>
          <w:szCs w:val="21"/>
          <w:shd w:fill="FFFFFF" w:val="clear"/>
          <w:lang w:val="pl-PL" w:bidi="ar-SA"/>
        </w:rPr>
      </w:pPr>
      <w:r>
        <w:rPr>
          <w:rFonts w:cs="Tahoma" w:ascii="Tahoma" w:hAnsi="Tahoma"/>
          <w:sz w:val="21"/>
          <w:szCs w:val="21"/>
          <w:shd w:fill="FFFFFF" w:val="clear"/>
          <w:lang w:val="pl-PL" w:bidi="ar-SA"/>
        </w:rPr>
        <w:t>Dotyczy przetargu nieograniczonego na:</w:t>
      </w:r>
    </w:p>
    <w:p>
      <w:pPr>
        <w:pStyle w:val="Normal"/>
        <w:spacing w:lineRule="auto" w:line="276" w:before="0" w:after="120"/>
        <w:jc w:val="center"/>
        <w:rPr>
          <w:rFonts w:ascii="Tahoma" w:hAnsi="Tahoma" w:eastAsia="" w:cs="Tahoma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</w:pPr>
      <w:r>
        <w:rPr>
          <w:rFonts w:eastAsia="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 xml:space="preserve">Zakup sprzętu medycznego na potrzeby opieki kardiologicznej  </w:t>
      </w:r>
    </w:p>
    <w:p>
      <w:pPr>
        <w:pStyle w:val="Normal"/>
        <w:bidi w:val="0"/>
        <w:jc w:val="center"/>
        <w:rPr/>
      </w:pPr>
      <w:r>
        <w:rPr>
          <w:rFonts w:eastAsia="" w:cs="Tahoma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 xml:space="preserve"> </w:t>
      </w:r>
      <w:r>
        <w:rPr>
          <w:rFonts w:eastAsia="" w:cs="Tahoma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>przedsięwzięcia pn.:</w:t>
      </w:r>
    </w:p>
    <w:p>
      <w:pPr>
        <w:pStyle w:val="Normal"/>
        <w:bidi w:val="0"/>
        <w:jc w:val="center"/>
        <w:rPr/>
      </w:pPr>
      <w:r>
        <w:rPr>
          <w:rStyle w:val="Strong"/>
          <w:rFonts w:cs="Tahoma" w:ascii="Tahoma" w:hAnsi="Tahoma"/>
          <w:b/>
          <w:i w:val="false"/>
          <w:caps w:val="false"/>
          <w:smallCaps w:val="false"/>
          <w:strike w:val="false"/>
          <w:dstrike w:val="false"/>
          <w:outline w:val="false"/>
          <w:shadow w:val="false"/>
          <w:color w:val="1B1B1B"/>
          <w:spacing w:val="0"/>
          <w:sz w:val="21"/>
          <w:szCs w:val="21"/>
          <w:u w:val="none"/>
          <w:shd w:fill="FFFFFF" w:val="clear"/>
          <w:em w:val="none"/>
          <w:lang w:val="pl-PL" w:eastAsia="pl-PL" w:bidi="ar-SA"/>
        </w:rPr>
        <w:t xml:space="preserve">Zwiększenie jakości, dostępności i efektywności opieki kardiologicznej poprzez Zakup sprzętu medycznego w Szpitalu Powiatowym im. Tadeusza Malińskiego w Śremie sp z o. o.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</w:p>
    <w:p>
      <w:pPr>
        <w:pStyle w:val="Normal"/>
        <w:spacing w:lineRule="auto" w:line="276" w:before="0" w:after="120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Zawartotabeliuser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Cambria" w:ascii="Cambria" w:hAnsi="Cambria"/>
          <w:b/>
          <w:bCs/>
          <w:color w:val="00000A"/>
        </w:rPr>
        <w:t>ARKUSZ CENOWY</w:t>
      </w:r>
    </w:p>
    <w:p>
      <w:pPr>
        <w:pStyle w:val="Zawartotabeliuser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Tahoma" w:ascii="Tahoma" w:hAnsi="Tahoma"/>
          <w:b/>
          <w:bCs/>
          <w:sz w:val="28"/>
          <w:szCs w:val="28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05"/>
        <w:gridCol w:w="3794"/>
        <w:gridCol w:w="1304"/>
        <w:gridCol w:w="3242"/>
        <w:gridCol w:w="3166"/>
        <w:gridCol w:w="1759"/>
      </w:tblGrid>
      <w:tr>
        <w:trPr/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Numer pakietu/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części</w:t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Rodzaj sprzętu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Kwota netto (PLN)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Kwota brutto (PLN)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user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user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VAT(%)</w:t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1020" w:leader="none"/>
              </w:tabs>
              <w:ind w:hanging="0" w:left="0" w:right="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Tahoma" w:hAnsi="Tahoma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Echokardiograf z wyposażeniem - 1 kpl. - doposażenie Oddziału Chorób Wewnętrznych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  <w:t>1 komplet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</w:tr>
      <w:tr>
        <w:trPr/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1020" w:leader="none"/>
              </w:tabs>
              <w:ind w:hanging="0" w:left="0" w:right="0"/>
              <w:jc w:val="center"/>
              <w:rPr>
                <w:rFonts w:ascii="Tahoma" w:hAnsi="Tahoma"/>
                <w:b/>
                <w:bCs/>
                <w:sz w:val="21"/>
                <w:szCs w:val="21"/>
              </w:rPr>
            </w:pPr>
            <w:r>
              <w:rPr>
                <w:rFonts w:ascii="Tahoma" w:hAnsi="Tahoma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37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Tahoma" w:hAnsi="Tahoma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</w:pPr>
            <w:r>
              <w:rPr>
                <w:rFonts w:ascii="Tahoma" w:hAnsi="Tahoma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Echokardiograf z wyposażeniem - 1 kpl. - na potrzeby Pracowni Prób Czynnościowych Układu Krążenia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  <w:t>1 komplet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</w:tr>
      <w:tr>
        <w:trPr/>
        <w:tc>
          <w:tcPr>
            <w:tcW w:w="6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jc w:val="right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  <w:t>RAZEM:</w:t>
            </w:r>
          </w:p>
        </w:tc>
        <w:tc>
          <w:tcPr>
            <w:tcW w:w="32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rPr>
                <w:rFonts w:ascii="Tahoma" w:hAnsi="Tahoma" w:cs="Tahoma"/>
                <w:b w:val="false"/>
                <w:bCs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rPr>
                <w:rFonts w:ascii="Tahoma" w:hAnsi="Tahoma" w:cs="Tahoma"/>
                <w:b w:val="false"/>
                <w:bCs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strike w:val="false"/>
                <w:dstrike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trike w:val="false"/>
                <w:dstrike w:val="false"/>
                <w:sz w:val="21"/>
                <w:szCs w:val="21"/>
              </w:rPr>
            </w:r>
          </w:p>
          <w:p>
            <w:pPr>
              <w:pStyle w:val="Zawartotabeliuser"/>
              <w:widowControl w:val="false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trike w:val="false"/>
                <w:dstrike w:val="false"/>
                <w:sz w:val="21"/>
                <w:szCs w:val="21"/>
              </w:rPr>
              <w:t>------------------</w:t>
            </w:r>
          </w:p>
        </w:tc>
      </w:tr>
      <w:tr>
        <w:trPr/>
        <w:tc>
          <w:tcPr>
            <w:tcW w:w="640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user"/>
              <w:widowControl w:val="false"/>
              <w:jc w:val="right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  <w:t>SŁOWNIE WARTOŚĆ  BRUTTO</w:t>
            </w:r>
          </w:p>
        </w:tc>
        <w:tc>
          <w:tcPr>
            <w:tcW w:w="81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user"/>
              <w:widowControl w:val="false"/>
              <w:snapToGrid w:val="false"/>
              <w:rPr>
                <w:rFonts w:ascii="Tahoma" w:hAnsi="Tahoma" w:cs="Tahoma"/>
                <w:b w:val="false"/>
                <w:bCs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tLeast" w:line="102" w:before="280" w:after="119"/>
        <w:jc w:val="center"/>
        <w:rPr>
          <w:rFonts w:ascii="Cambria" w:hAnsi="Cambria" w:cs="Cambria"/>
          <w:b/>
          <w:bCs/>
          <w:color w:val="00000A"/>
          <w:szCs w:val="22"/>
        </w:rPr>
      </w:pPr>
      <w:r>
        <w:rPr>
          <w:rFonts w:cs="Cambria" w:ascii="Cambria" w:hAnsi="Cambria"/>
          <w:b/>
          <w:bCs/>
          <w:color w:val="00000A"/>
          <w:szCs w:val="22"/>
        </w:rPr>
      </w:r>
    </w:p>
    <w:p>
      <w:pPr>
        <w:pStyle w:val="Normal"/>
        <w:spacing w:lineRule="atLeast" w:line="102" w:before="280" w:after="119"/>
        <w:jc w:val="center"/>
        <w:rPr>
          <w:rFonts w:ascii="Cambria" w:hAnsi="Cambria" w:cs="Cambria"/>
          <w:b/>
          <w:bCs/>
          <w:color w:val="00000A"/>
          <w:szCs w:val="22"/>
        </w:rPr>
      </w:pPr>
      <w:r>
        <w:rPr>
          <w:rFonts w:cs="Cambria" w:ascii="Cambria" w:hAnsi="Cambria"/>
          <w:b/>
          <w:bCs/>
          <w:color w:val="00000A"/>
        </w:rPr>
        <w:t>OPIS PRZEDMIOTU ZAMÓWIENIA – FORMULARZ PARAMETRÓW TECHNICZNYCH</w:t>
      </w:r>
    </w:p>
    <w:p>
      <w:pPr>
        <w:pStyle w:val="Normal"/>
        <w:numPr>
          <w:ilvl w:val="0"/>
          <w:numId w:val="0"/>
        </w:numPr>
        <w:spacing w:lineRule="atLeast" w:line="102" w:before="280" w:after="119"/>
        <w:ind w:hanging="0" w:left="720" w:right="0"/>
        <w:jc w:val="center"/>
        <w:rPr>
          <w:rFonts w:ascii="Tahoma" w:hAnsi="Tahoma" w:cs="Tahoma"/>
          <w:b/>
          <w:bCs/>
          <w:sz w:val="24"/>
          <w:szCs w:val="24"/>
          <w:lang w:val="pl-PL" w:eastAsia="en-US"/>
        </w:rPr>
      </w:pPr>
      <w:r>
        <w:rPr>
          <w:rFonts w:cs="Cambria" w:ascii="Cambria" w:hAnsi="Cambria"/>
          <w:b/>
          <w:bCs/>
          <w:color w:val="00000A"/>
          <w:szCs w:val="22"/>
        </w:rPr>
        <w:t xml:space="preserve">MINIMALNE WYMAGANE PARAMETRY I FUNKCJE </w:t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081"/>
        <w:gridCol w:w="4815"/>
        <w:gridCol w:w="5041"/>
      </w:tblGrid>
      <w:tr>
        <w:trPr>
          <w:trHeight w:val="283" w:hRule="atLeast"/>
        </w:trPr>
        <w:tc>
          <w:tcPr>
            <w:tcW w:w="1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highlight w:val="none"/>
                <w:shd w:fill="FFFFFF" w:val="clear"/>
              </w:rPr>
            </w:pPr>
            <w:r>
              <w:rPr>
                <w:rFonts w:cs="Tahoma" w:ascii="Tahoma" w:hAnsi="Tahoma"/>
                <w:b/>
                <w:bCs/>
                <w:sz w:val="24"/>
                <w:szCs w:val="24"/>
                <w:shd w:fill="FFFFFF" w:val="clear"/>
                <w:lang w:val="pl-PL" w:eastAsia="en-US"/>
              </w:rPr>
              <w:t>PAKIET NR 1</w:t>
            </w:r>
          </w:p>
        </w:tc>
      </w:tr>
      <w:tr>
        <w:trPr>
          <w:trHeight w:val="283" w:hRule="atLeast"/>
        </w:trPr>
        <w:tc>
          <w:tcPr>
            <w:tcW w:w="146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Tahoma" w:hAnsi="Tahoma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Echokardiograf z wyposażeniem - 1 kpl. - doposażenie Oddziału Chorób Wewnętrznych</w:t>
            </w:r>
          </w:p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 w:eastAsia="Tahoma" w:cs="Tahoma"/>
                <w:b/>
                <w:bCs/>
                <w:sz w:val="28"/>
                <w:szCs w:val="28"/>
                <w:lang w:val="pl-PL" w:eastAsia="en-US"/>
              </w:rPr>
            </w:pPr>
            <w:r>
              <w:rPr>
                <w:rFonts w:eastAsia="Tahoma" w:cs="Tahoma" w:ascii="Tahoma" w:hAnsi="Tahoma"/>
                <w:b/>
                <w:bCs/>
                <w:sz w:val="28"/>
                <w:szCs w:val="28"/>
                <w:lang w:val="pl-PL" w:eastAsia="en-US"/>
              </w:rPr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LP.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Parametry /warunek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Wymagania  minimalne parametry graniczne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Odpowiedź oferenta (TAK, lub w razie oferowanego produktu równoważnego należy podać opis)</w:t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0"/>
              </w:numPr>
              <w:snapToGrid w:val="false"/>
              <w:spacing w:lineRule="auto" w:line="240"/>
              <w:ind w:hanging="0" w:left="720"/>
              <w:jc w:val="center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b/>
                <w:bCs/>
                <w:sz w:val="21"/>
                <w:szCs w:val="21"/>
              </w:rPr>
            </w:pPr>
            <w:r>
              <w:rPr>
                <w:rFonts w:ascii="Tahoma" w:hAnsi="Tahoma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ahoma" w:hAnsi="Tahoma"/>
                <w:b/>
                <w:bCs/>
                <w:sz w:val="21"/>
                <w:szCs w:val="21"/>
              </w:rPr>
              <w:t>I Wymagania ogólne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"/>
              </w:numPr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val="pl-PL" w:eastAsia="en-US"/>
              </w:rPr>
              <w:t>Urz</w:t>
            </w: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ądzenie fabrycznie nowe, nieużywane, nie powystawowe, nie refabrykowane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rok produkcji  nie wcześniej niż  2025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Producent: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Model/typ: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Kraj pochodzenia: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TAK,</w:t>
            </w:r>
            <w:r>
              <w:rPr>
                <w:rFonts w:cs="Calibri" w:ascii="Tahoma" w:hAnsi="Tahoma"/>
                <w:b/>
                <w:bCs/>
                <w:sz w:val="21"/>
                <w:szCs w:val="21"/>
                <w:lang w:val="pl-PL" w:eastAsia="en-US"/>
              </w:rPr>
              <w:t xml:space="preserve"> podać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157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3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kern w:val="0"/>
                <w:sz w:val="24"/>
                <w:szCs w:val="24"/>
                <w:lang w:val="pl-PL" w:eastAsia="en-US" w:bidi="ar-SA"/>
              </w:rPr>
              <w:t>Urządzenia nowe, nieużywane, nierefabrykowane.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99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3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kern w:val="0"/>
                <w:sz w:val="24"/>
                <w:szCs w:val="24"/>
                <w:lang w:val="pl-PL" w:eastAsia="en-US" w:bidi="ar-SA"/>
              </w:rPr>
              <w:t>Transport, wniesienie, instalacja, pierwsze uruchomienie oraz szkolenia z obsługi urządzeń uwzględnione w cenie.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51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3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Paszporty wraz z dokumentacją techniczną i rozruchową oraz instrukcjami w języku polskim.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18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3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Przegląd dostarczonego urządzenia po 12 miesiącach oraz w ostatnim miesiącu czasu gwarancji w cenie.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46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0"/>
              </w:numPr>
              <w:snapToGrid w:val="false"/>
              <w:ind w:hanging="0" w:left="720"/>
              <w:jc w:val="both"/>
              <w:rPr>
                <w:rFonts w:ascii="Arial" w:hAnsi="Arial" w:cs="Calibri"/>
                <w:color w:val="FF4000"/>
                <w:sz w:val="24"/>
                <w:szCs w:val="24"/>
                <w:lang w:val="pl-PL" w:eastAsia="en-US"/>
              </w:rPr>
            </w:pPr>
            <w:r>
              <w:rPr>
                <w:rFonts w:cs="Calibri" w:ascii="Arial" w:hAnsi="Arial"/>
                <w:color w:val="FF4000"/>
                <w:sz w:val="24"/>
                <w:szCs w:val="24"/>
                <w:lang w:val="pl-PL" w:eastAsia="en-US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II Parametry ogólne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27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Echokardiograf umożliwiający pracę w częstotliwościach min. 1,5 – 18,0 MH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87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wyposażony w monitor wysokiej rozdzielczości typu LCD, o minimalnej przekątnej min 22’’,  oraz o minimalnej rozdzielczość 1920x1080 pikseli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posiadający regulację głębokości pola obrazowania w zakresie minimum 2,0 - 48,0 cm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wyposażony we wbudowany ekran dotykowy do sterowania aparatem o przekątnej minimum 15 cali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lang w:val="pl-PL" w:eastAsia="en-US" w:bidi="ar-SA"/>
              </w:rPr>
              <w:t>Aparat z ciągłym, dynamicznym ogniskowaniem wiązki odbieranej umożliwiający powiększenie obrazu minimum 8x w stosunku do jego rzeczywistej wielkości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z możliwością podnoszenia, obniżania i obrotu klawiatury wraz z monitorem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wyposażony we wbudowany dysk twardy typu SSD o pojemności minimum 1 TB umożliwiający archiwizację raportów z badań, obrazów i pętli obrazowych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Pojemność pamięci CINE dla obrazów 2D minimum 2000 obrazów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Pojemność pamięci CINE w trybie kolor Doppler minimum 2000 obrazów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Pojemność pamięci CINE w prezentacji dopplera spektralnego minimum 300 sekund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wyposażony we wbudowany napęd dysków DVD do zapisu obrazów, pętli obrazowych i raportów z badania w formacie minimum: jpeg, avi lub mpeg, DICOM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wyposażony w videoprinter czarno-biały sterowany z klawiatury aparatu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wyposażony w Interface DICOM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Zasilanie bateryjne pozwalające na pracę aparatu przy zaniku zasilania – min. 10 min.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TAK,</w:t>
            </w:r>
            <w:r>
              <w:rPr>
                <w:rFonts w:eastAsia="Calibri" w:cs="Arial" w:ascii="Arial" w:hAnsi="Arial" w:cstheme="minorHAnsi"/>
                <w:b/>
                <w:bCs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 podać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hanging="0" w:left="720"/>
              <w:jc w:val="both"/>
              <w:rPr>
                <w:rFonts w:ascii="Arial" w:hAnsi="Arial" w:cs="Calibri"/>
                <w:bCs/>
                <w:color w:val="FF4000"/>
                <w:sz w:val="24"/>
                <w:szCs w:val="24"/>
                <w:lang w:val="pl-PL"/>
              </w:rPr>
            </w:pPr>
            <w:r>
              <w:rPr>
                <w:rFonts w:cs="Calibri" w:ascii="Arial" w:hAnsi="Arial"/>
                <w:bCs/>
                <w:color w:val="FF4000"/>
                <w:sz w:val="24"/>
                <w:szCs w:val="24"/>
                <w:lang w:val="pl-PL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Calibri" w:ascii="Arial" w:hAnsi="Arial"/>
                <w:b/>
                <w:bCs/>
                <w:color w:val="111111"/>
                <w:sz w:val="24"/>
                <w:szCs w:val="24"/>
              </w:rPr>
              <w:t>III Tryby obrazowania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Tryb 2D z możliwością podziału ekranu na minimum 2 niezależne obrazy. Obrazowanie w technice 2 harmonicznej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Anatomiczny M-mode w czasie rzeczywistym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lang w:val="pl-PL" w:eastAsia="en-US" w:bidi="ar-SA"/>
              </w:rPr>
              <w:t>Tryb 2D+M, M-mode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Uzyskania prezentacji M-mode i anatomiczny M-mode na zapisanych pętlach obrazowych w trybie 2D  w archiwum aparatu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M-mode „krzywoliniowy” współpracujący z obrazami w trybach kolorowego Dopplera tkankowego, Strain, Strain Rate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Kolor M-mode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Web"/>
              <w:widowControl/>
              <w:shd w:val="clear" w:color="auto" w:fill="FFFFFF"/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Doppler spektralny z falą pulsacyjną (PW-D):</w:t>
            </w:r>
          </w:p>
          <w:p>
            <w:pPr>
              <w:pStyle w:val="NormalWeb"/>
              <w:widowControl/>
              <w:numPr>
                <w:ilvl w:val="0"/>
                <w:numId w:val="6"/>
              </w:numPr>
              <w:shd w:val="clear" w:color="auto" w:fill="FFFFFF"/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automatyczna optymalizacja spektrum – przesunięcie linii bazowej i ustawienie skali – jednym przyciskiem</w:t>
            </w:r>
          </w:p>
          <w:p>
            <w:pPr>
              <w:pStyle w:val="NormalWeb"/>
              <w:widowControl/>
              <w:numPr>
                <w:ilvl w:val="0"/>
                <w:numId w:val="6"/>
              </w:numPr>
              <w:shd w:val="clear" w:color="auto" w:fill="FFFFFF"/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automatyczna korekcja kąta – jednym przyciskiem</w:t>
            </w:r>
          </w:p>
          <w:p>
            <w:pPr>
              <w:pStyle w:val="NormalWeb"/>
              <w:widowControl/>
              <w:numPr>
                <w:ilvl w:val="0"/>
                <w:numId w:val="6"/>
              </w:numPr>
              <w:shd w:val="clear" w:color="auto" w:fill="FFFFFF"/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regulacja linii bazowej i korekcji kąta na obrazach zapisanych w archiwum</w:t>
            </w:r>
          </w:p>
          <w:p>
            <w:pPr>
              <w:pStyle w:val="NormalWeb"/>
              <w:widowControl/>
              <w:numPr>
                <w:ilvl w:val="0"/>
                <w:numId w:val="6"/>
              </w:numPr>
              <w:shd w:val="clear" w:color="auto" w:fill="FFFFFF"/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regulacja zakresu korekcji kąta minimum +/- 85°</w:t>
            </w:r>
          </w:p>
          <w:p>
            <w:pPr>
              <w:pStyle w:val="ListParagraph"/>
              <w:widowControl/>
              <w:numPr>
                <w:ilvl w:val="0"/>
                <w:numId w:val="6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regulacja wielkości bramki minimum 1 - 15 mm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Web"/>
              <w:widowControl/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Doppler spektralny z falą ciągłą (CWD)</w:t>
            </w:r>
          </w:p>
          <w:p>
            <w:pPr>
              <w:pStyle w:val="NormalWeb"/>
              <w:widowControl/>
              <w:numPr>
                <w:ilvl w:val="0"/>
                <w:numId w:val="7"/>
              </w:numPr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sterowalny pod kontrolą obrazu 2D</w:t>
            </w:r>
          </w:p>
          <w:p>
            <w:pPr>
              <w:pStyle w:val="ListParagraph"/>
              <w:widowControl/>
              <w:numPr>
                <w:ilvl w:val="0"/>
                <w:numId w:val="7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możliwość pomiaru prędkość przy zerowym kącie minimum 12 m/s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Kolor Doppler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kern w:val="0"/>
                <w:sz w:val="24"/>
                <w:szCs w:val="24"/>
                <w:lang w:val="pl-PL" w:eastAsia="en-US" w:bidi="ar-SA"/>
              </w:rPr>
              <w:t>Pseudotrójwymiarowy tryb wizualizacji przepływu krwi, służący do intuicyjnej pomocy zrozumienia struktury przepływu krwi (np. S-Flow, RadiantFlow, SMI)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Obrazowanie 3/4D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kern w:val="0"/>
                <w:sz w:val="24"/>
                <w:szCs w:val="24"/>
                <w:lang w:val="pl-PL" w:eastAsia="en-US" w:bidi="ar-SA"/>
              </w:rPr>
              <w:t>Oprogramowania do cieniowania oraz iluminacji kolorów w relacji do głębokości na głowicach 3/4D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color w:val="000000"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color w:val="000000"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lang w:val="pl-PL" w:eastAsia="en-US" w:bidi="ar-SA"/>
              </w:rPr>
              <w:t>W pełni zintegrowany półautomatyczny pakiet do kwantyfikacji prawej komory  w obrazowaniu 3/4D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color w:val="000000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color w:val="000000"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color w:val="000000"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W pełni zintegrowany półautomatyczny pakiet do kwantyfikacji lewego serca  w obrazowaniu 3/4D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color w:val="000000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color w:val="000000"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color w:val="000000"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Obrazowanie odkształcenia i prędkości odkształcenia (Strain i Strain Rate)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color w:val="000000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Obrazowanie do oceny synchroniczności skurczu – kodowanie jednym kolorem segmentów kurczących się synchronicznie i innym kolorem segmentów poruszających się asynchronicznie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W pełni zautomatyzowane narzędzie do analizy typu strain dla lewej komory bazujące na technologii śledzenia plamki („speckle tracking”)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W pełni zautomatyzowane narzędzie  do analizy typu strain dla prawej komory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W pełni zautomatyzowane narzędzie  do analizy typu strain dla lewego przedsionka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kern w:val="0"/>
                <w:sz w:val="24"/>
                <w:szCs w:val="24"/>
                <w:lang w:val="pl-PL" w:eastAsia="en-US" w:bidi="ar-SA"/>
              </w:rPr>
              <w:t>Oprogramowanie do wyznaczenia parametru pracy i jego pochodnych (krzywa zależności odkształcenie- ciśnienie, indeks pracy, efektywność pracy dla lewej komory serca i jej pochodne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kern w:val="0"/>
                <w:sz w:val="24"/>
                <w:szCs w:val="24"/>
                <w:lang w:val="pl-PL" w:eastAsia="en-US" w:bidi="ar-SA"/>
              </w:rPr>
              <w:t>Oprogramowanie do Stress echo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Jednoczesna prezentacja na ekranie w czasie rzeczywistym dwóch ruchomych obrazów – jeden w trybie 2D, drugi w trybie kolorowego Dopplera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Automatyczne pomiary  w prezentacji 2D oraz w dopplerze spektralnym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b/>
                <w:bCs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IV Głowica sektorowa 2D- 1 sztuka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8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Głowica wieloczęstotliwościowa do badań kardiologicznych o konstrukcji matrycowej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8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Zakres częstotliwości obrazowania obejmujący przedział min 1,5 – 4,5 MHz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8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Ilość kryształów/elementów tworzących obraz min 230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8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lang w:val="pl-PL" w:eastAsia="en-US" w:bidi="ar-SA"/>
              </w:rPr>
              <w:t>Głębokość obrazowania min 30 cm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8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Kąt pola obrazowania min 110º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8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lang w:val="pl-PL" w:eastAsia="en-US" w:bidi="ar-SA"/>
              </w:rPr>
              <w:t>Jednoczesna prezentacja na ekranie w czasie rzeczywistym ruchomych obrazów 2D, Dopplera kolorowego i PW-dopplera (triplex)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8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kern w:val="0"/>
                <w:sz w:val="24"/>
                <w:szCs w:val="24"/>
                <w:lang w:val="pl-PL" w:eastAsia="en-US" w:bidi="ar-SA"/>
              </w:rPr>
              <w:t>Jednoczesna prezentacja na ekranie w czasie rzeczywistym ruchomych obrazów 2D, Dopplera kolorowego i CW-dopplera (triplex)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4"/>
                <w:szCs w:val="24"/>
                <w:lang w:val="pl-PL" w:eastAsia="en-US" w:bidi="ar-SA"/>
              </w:rPr>
              <w:t>V Głowica liniowa – 1 sztuka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9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Głowica liniowa 2D, szerokopasmowa, wieloczęstotliwościowa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9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Zakres częstotliwości obrazowania obejmujący przedział minimum 3,0 – 10,0 MHz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9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Ilość kryształów/elementów tworzących obraz minimum 192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9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Szerokość obrazowania 45mm+/-5%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9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Obrazowanie w technice 2 harmonicznej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081"/>
        <w:gridCol w:w="4815"/>
        <w:gridCol w:w="5041"/>
      </w:tblGrid>
      <w:tr>
        <w:trPr>
          <w:trHeight w:val="76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b/>
                <w:bCs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VI Głowica sektorowa przezklatkowa 3/4D – 1 sztuka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Obrazowanie harmoniczne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Zakres częstotliwości obrazowania min. 2,0 – 4,5MHz.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Ilość kryształów piezoelektrycznych min 5000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Kąt obrazowania min 90°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Jednoczesna prezentacja na ekranie w czasie rzeczywistym ruchomych obrazów 2D, Dopplera kolorowego i PW-dopplera (triplex)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Jednoczesna prezentacja na ekranie w czasie rzeczywistym ruchomych obrazów 2D, Dopplera kolorowego i CW-dopplera (triplex)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081"/>
        <w:gridCol w:w="4815"/>
        <w:gridCol w:w="5041"/>
      </w:tblGrid>
      <w:tr>
        <w:trPr>
          <w:trHeight w:val="76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b/>
                <w:bCs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VII Głowica przezprzełykowa  3/4D – 1 sztuka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Obrazowanie harmoniczne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2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Zakres częstotliwości obrazowania min. 3,0 – 7,0 MHz.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3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Ilość kryształów piezoelektrycznych min 2400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4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Kąt obrazowania min 90°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5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Jednoczesna prezentacja na ekranie w czasie rzeczywistym ruchomych obrazów 2D, Dopplera kolorowego i PW-dopplera (triplex)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081"/>
        <w:gridCol w:w="4815"/>
        <w:gridCol w:w="5041"/>
      </w:tblGrid>
      <w:tr>
        <w:trPr>
          <w:trHeight w:val="76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b/>
                <w:bCs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VIII Głowica convex – 1 sztuka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Obrazowanie harmoniczne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Zakres częstotliwości obrazowania min. 2,0 – 6,0MHz.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Ilość kryształów piezoelektrycznych min 192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exact" w:line="259" w:before="0" w:after="0"/>
              <w:ind w:hanging="0" w:left="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4.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Kąt obrazowania min 70°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</w:tbl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 xml:space="preserve"> </w:t>
      </w:r>
      <w:r>
        <w:rPr>
          <w:rFonts w:eastAsia="Arial" w:cs="Arial" w:ascii="Arial" w:hAnsi="Arial"/>
          <w:b/>
          <w:bCs/>
          <w:sz w:val="20"/>
          <w:szCs w:val="20"/>
        </w:rPr>
        <w:t>INNE</w:t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081"/>
        <w:gridCol w:w="2550"/>
        <w:gridCol w:w="2281"/>
        <w:gridCol w:w="5025"/>
      </w:tblGrid>
      <w:tr>
        <w:trPr>
          <w:trHeight w:val="216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napToGrid w:val="false"/>
              <w:spacing w:before="0" w:after="0"/>
              <w:ind w:hanging="0" w:left="737" w:right="340"/>
              <w:jc w:val="center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  <w:t>1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Pełna minimum 24 miesięczna gwarancja na cały oferowany sprzęt liczona od  dnia odbioru końcowego potwierdzonego protokołem zdawczo-odbiorczym , uruchomienia oraz szkolenia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TAK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Tahoma" w:hAnsi="Tahoma"/>
                <w:b/>
                <w:bCs/>
                <w:sz w:val="18"/>
                <w:szCs w:val="18"/>
                <w:shd w:fill="FFFFFF" w:val="clear"/>
              </w:rPr>
            </w:pPr>
            <w:r>
              <w:rPr>
                <w:rFonts w:ascii="Tahoma" w:hAnsi="Tahoma"/>
                <w:b/>
                <w:bCs/>
                <w:sz w:val="18"/>
                <w:szCs w:val="18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single"/>
                <w:shd w:fill="FFFFFF" w:val="clear"/>
              </w:rPr>
              <w:t>Oceniany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FF" w:val="clear"/>
              </w:rPr>
              <w:t>Min. okres gwarancji 24 miesiące -  0 pkt</w:t>
            </w:r>
          </w:p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 w:cs="Tahoma"/>
                <w:b/>
                <w:bCs/>
                <w:color w:val="000000"/>
                <w:sz w:val="24"/>
                <w:szCs w:val="24"/>
                <w:highlight w:val="none"/>
                <w:u w:val="none"/>
                <w:shd w:fill="FFFFFF" w:val="clear"/>
              </w:rPr>
            </w:pPr>
            <w:r>
              <w:rPr>
                <w:rFonts w:cs="Tahoma" w:ascii="Arial" w:hAnsi="Arial"/>
                <w:b/>
                <w:bCs/>
                <w:color w:val="000000"/>
                <w:sz w:val="24"/>
                <w:szCs w:val="24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Tahoma" w:ascii="Arial" w:hAnsi="Arial"/>
                <w:b/>
                <w:bCs/>
                <w:color w:val="000000"/>
                <w:sz w:val="24"/>
                <w:szCs w:val="24"/>
                <w:u w:val="none"/>
                <w:shd w:fill="FFFFFF" w:val="clear"/>
              </w:rPr>
              <w:t>okres gwarancji – 36 miesięcy – 10 pkt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 w:cs="Tahoma"/>
                <w:b/>
                <w:bCs/>
                <w:color w:val="000000"/>
                <w:sz w:val="24"/>
                <w:szCs w:val="24"/>
                <w:highlight w:val="none"/>
                <w:u w:val="none"/>
                <w:shd w:fill="FFFFFF" w:val="clear"/>
              </w:rPr>
            </w:pPr>
            <w:r>
              <w:rPr>
                <w:rFonts w:cs="Tahoma" w:ascii="Arial" w:hAnsi="Arial"/>
                <w:b/>
                <w:bCs/>
                <w:color w:val="000000"/>
                <w:sz w:val="24"/>
                <w:szCs w:val="24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ahoma" w:cs="Tahoma" w:ascii="Arial" w:hAnsi="Arial"/>
                <w:b/>
                <w:bCs/>
                <w:color w:val="000000"/>
                <w:sz w:val="24"/>
                <w:szCs w:val="24"/>
                <w:u w:val="none"/>
                <w:shd w:fill="FFFFFF" w:val="clear"/>
              </w:rPr>
              <w:t xml:space="preserve">max.  </w:t>
            </w:r>
            <w:r>
              <w:rPr>
                <w:rFonts w:cs="Tahoma" w:ascii="Arial" w:hAnsi="Arial"/>
                <w:b/>
                <w:bCs/>
                <w:color w:val="000000"/>
                <w:sz w:val="24"/>
                <w:szCs w:val="24"/>
                <w:u w:val="none"/>
                <w:shd w:fill="FFFFFF" w:val="clear"/>
              </w:rPr>
              <w:t>okres gwarancji – 48 miesięcy lub więcej – 20 pkt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 w:cs="Tahoma"/>
                <w:b/>
                <w:bCs/>
                <w:color w:val="000000"/>
                <w:sz w:val="24"/>
                <w:szCs w:val="24"/>
                <w:u w:val="none"/>
                <w:shd w:fill="FFFFFF" w:val="clear"/>
              </w:rPr>
            </w:pPr>
            <w:r>
              <w:rPr>
                <w:rFonts w:cs="Tahoma" w:ascii="Arial" w:hAnsi="Arial"/>
                <w:b/>
                <w:bCs/>
                <w:color w:val="000000"/>
                <w:sz w:val="24"/>
                <w:szCs w:val="24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Tahoma"/>
                <w:b/>
                <w:bCs/>
                <w:color w:val="000000"/>
                <w:sz w:val="24"/>
                <w:szCs w:val="24"/>
                <w:u w:val="none"/>
                <w:shd w:fill="FFFFFF" w:val="clear"/>
              </w:rPr>
            </w:pPr>
            <w:r>
              <w:rPr>
                <w:rFonts w:cs="Tahoma" w:ascii="Arial" w:hAnsi="Arial"/>
                <w:b/>
                <w:bCs/>
                <w:color w:val="000000"/>
                <w:sz w:val="24"/>
                <w:szCs w:val="24"/>
                <w:u w:val="none"/>
                <w:shd w:fill="FFFFFF" w:val="clear"/>
              </w:rPr>
              <w:t>należy podać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left="-113" w:right="0"/>
        <w:jc w:val="left"/>
        <w:rPr>
          <w:rFonts w:ascii="Arial" w:hAnsi="Arial" w:eastAsia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Uwaga : w kolumnie “WYMAGANIA GRANICZNE” - </w:t>
      </w:r>
      <w:r>
        <w:rPr>
          <w:rFonts w:cs="Arial" w:ascii="Arial" w:hAnsi="Arial"/>
          <w:b/>
          <w:sz w:val="20"/>
          <w:szCs w:val="20"/>
        </w:rPr>
        <w:t xml:space="preserve">TAK </w:t>
      </w:r>
      <w:r>
        <w:rPr>
          <w:rFonts w:cs="Arial" w:ascii="Arial" w:hAnsi="Arial"/>
          <w:sz w:val="20"/>
          <w:szCs w:val="20"/>
        </w:rPr>
        <w:t xml:space="preserve">– oznacza bezwzględny wymóg, brak żądanej opcji lub niewypełnienie pola odpowiedzi spowoduje odrzucenie oferty. </w:t>
      </w:r>
      <w:r>
        <w:rPr>
          <w:rFonts w:cs="Arial" w:ascii="Arial" w:hAnsi="Arial"/>
          <w:b/>
          <w:bCs/>
          <w:sz w:val="20"/>
          <w:szCs w:val="20"/>
        </w:rPr>
        <w:t>Dopuszcza się jedynie Pakiet wypełniony w całości.</w:t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</w:t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</w:t>
      </w:r>
      <w:r>
        <w:rPr>
          <w:rFonts w:cs="Arial" w:ascii="Arial" w:hAnsi="Arial"/>
          <w:sz w:val="20"/>
          <w:szCs w:val="20"/>
        </w:rPr>
        <w:t>..................................................................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/>
        <w:t>podpis uprawnionego Przedstawiciela Wykonawcy</w:t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tLeast" w:line="102" w:before="280" w:after="119"/>
        <w:jc w:val="center"/>
        <w:rPr>
          <w:rFonts w:ascii="Cambria" w:hAnsi="Cambria" w:cs="Cambria"/>
          <w:b/>
          <w:bCs/>
          <w:color w:val="00000A"/>
          <w:szCs w:val="22"/>
        </w:rPr>
      </w:pPr>
      <w:r>
        <w:rPr>
          <w:rFonts w:cs="Cambria" w:ascii="Cambria" w:hAnsi="Cambria"/>
          <w:b/>
          <w:bCs/>
          <w:color w:val="00000A"/>
          <w:szCs w:val="22"/>
        </w:rPr>
      </w:r>
    </w:p>
    <w:p>
      <w:pPr>
        <w:pStyle w:val="Normal"/>
        <w:spacing w:lineRule="atLeast" w:line="102" w:before="280" w:after="119"/>
        <w:jc w:val="center"/>
        <w:rPr>
          <w:rFonts w:ascii="Cambria" w:hAnsi="Cambria" w:cs="Cambria"/>
          <w:b/>
          <w:bCs/>
          <w:color w:val="00000A"/>
          <w:szCs w:val="22"/>
        </w:rPr>
      </w:pPr>
      <w:r>
        <w:rPr>
          <w:rFonts w:cs="Cambria" w:ascii="Cambria" w:hAnsi="Cambria"/>
          <w:b/>
          <w:bCs/>
          <w:color w:val="00000A"/>
          <w:szCs w:val="22"/>
        </w:rPr>
      </w:r>
    </w:p>
    <w:p>
      <w:pPr>
        <w:pStyle w:val="Normal"/>
        <w:spacing w:lineRule="atLeast" w:line="102" w:before="280" w:after="119"/>
        <w:jc w:val="center"/>
        <w:rPr>
          <w:rFonts w:ascii="Cambria" w:hAnsi="Cambria" w:cs="Cambria"/>
          <w:b/>
          <w:bCs/>
          <w:color w:val="00000A"/>
          <w:szCs w:val="22"/>
        </w:rPr>
      </w:pPr>
      <w:r>
        <w:rPr>
          <w:rFonts w:cs="Cambria" w:ascii="Cambria" w:hAnsi="Cambria"/>
          <w:b/>
          <w:bCs/>
          <w:color w:val="00000A"/>
          <w:szCs w:val="22"/>
        </w:rPr>
      </w:r>
    </w:p>
    <w:p>
      <w:pPr>
        <w:pStyle w:val="Normal"/>
        <w:spacing w:lineRule="atLeast" w:line="102" w:before="280" w:after="119"/>
        <w:jc w:val="center"/>
        <w:rPr>
          <w:rFonts w:ascii="Cambria" w:hAnsi="Cambria" w:cs="Cambria"/>
          <w:b/>
          <w:bCs/>
          <w:color w:val="00000A"/>
          <w:szCs w:val="22"/>
        </w:rPr>
      </w:pPr>
      <w:r>
        <w:rPr>
          <w:rFonts w:cs="Cambria" w:ascii="Cambria" w:hAnsi="Cambria"/>
          <w:b/>
          <w:bCs/>
          <w:color w:val="00000A"/>
        </w:rPr>
        <w:t>OPIS PRZEDMIOTU ZAMÓWIENIA – FORMULARZ PARAMETRÓW TECHNICZNYCH</w:t>
      </w:r>
    </w:p>
    <w:p>
      <w:pPr>
        <w:pStyle w:val="Normal"/>
        <w:numPr>
          <w:ilvl w:val="0"/>
          <w:numId w:val="0"/>
        </w:numPr>
        <w:spacing w:lineRule="atLeast" w:line="102" w:before="280" w:after="119"/>
        <w:ind w:hanging="0" w:left="720" w:right="0"/>
        <w:jc w:val="center"/>
        <w:rPr>
          <w:rFonts w:ascii="Tahoma" w:hAnsi="Tahoma" w:cs="Tahoma"/>
          <w:b/>
          <w:bCs/>
          <w:sz w:val="24"/>
          <w:szCs w:val="24"/>
          <w:lang w:val="pl-PL" w:eastAsia="en-US"/>
        </w:rPr>
      </w:pPr>
      <w:r>
        <w:rPr>
          <w:rFonts w:cs="Cambria" w:ascii="Cambria" w:hAnsi="Cambria"/>
          <w:b/>
          <w:bCs/>
          <w:color w:val="00000A"/>
          <w:szCs w:val="22"/>
        </w:rPr>
        <w:t xml:space="preserve">MINIMALNE WYMAGANE PARAMETRY I FUNKCJE </w:t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081"/>
        <w:gridCol w:w="4815"/>
        <w:gridCol w:w="5041"/>
      </w:tblGrid>
      <w:tr>
        <w:trPr>
          <w:trHeight w:val="283" w:hRule="atLeast"/>
        </w:trPr>
        <w:tc>
          <w:tcPr>
            <w:tcW w:w="1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u w:val="none"/>
                <w:em w:val="none"/>
              </w:rPr>
            </w:pPr>
            <w:r>
              <w:rPr>
                <w:rFonts w:ascii="Tahoma" w:hAnsi="Tahoma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</w:rPr>
              <w:t>Echokardiograf z wyposażeniem - 1 kpl. - na potrzeby Pracowni Prób Czynnościowych Układu Krążenia</w:t>
            </w:r>
          </w:p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 w:eastAsia="Tahoma" w:cs="Tahoma"/>
                <w:b/>
                <w:bCs/>
                <w:sz w:val="28"/>
                <w:szCs w:val="28"/>
                <w:lang w:val="pl-PL" w:eastAsia="en-US"/>
              </w:rPr>
            </w:pPr>
            <w:r>
              <w:rPr>
                <w:rFonts w:eastAsia="Tahoma" w:cs="Tahoma" w:ascii="Tahoma" w:hAnsi="Tahoma"/>
                <w:b/>
                <w:bCs/>
                <w:sz w:val="28"/>
                <w:szCs w:val="28"/>
                <w:lang w:val="pl-PL" w:eastAsia="en-US"/>
              </w:rPr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LP.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Parametry /warunek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Wymagania  minimalne parametry graniczne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Odpowiedź oferenta (TAK, lub w razie oferowanego produktu równoważnego należy podać opis)</w:t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val="pl-PL" w:eastAsia="en-US"/>
              </w:rPr>
              <w:t>Urz</w:t>
            </w: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ądzenie fabrycznie nowe, nieużywane, nie powystawowe, nie refabrykowane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rok produkcji  nie wcześniej niż  2025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Producent: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Model/typ: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color w:val="00000A"/>
                <w:sz w:val="21"/>
                <w:szCs w:val="21"/>
                <w:lang w:eastAsia="en-US"/>
              </w:rPr>
              <w:t>Kraj pochodzenia: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 xml:space="preserve">TAK, </w:t>
            </w:r>
            <w:r>
              <w:rPr>
                <w:rFonts w:cs="Calibri" w:ascii="Tahoma" w:hAnsi="Tahoma"/>
                <w:b/>
                <w:bCs/>
                <w:sz w:val="21"/>
                <w:szCs w:val="21"/>
                <w:lang w:val="pl-PL" w:eastAsia="en-US"/>
              </w:rPr>
              <w:t>podać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b/>
                <w:bCs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I Wymagania ogólne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kern w:val="0"/>
                <w:sz w:val="24"/>
                <w:szCs w:val="24"/>
                <w:lang w:val="pl-PL" w:eastAsia="en-US" w:bidi="ar-SA"/>
              </w:rPr>
              <w:t>Urządzenia nowe, nieużywane, nierefabrykowane.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2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kern w:val="0"/>
                <w:sz w:val="24"/>
                <w:szCs w:val="24"/>
                <w:lang w:val="pl-PL" w:eastAsia="en-US" w:bidi="ar-SA"/>
              </w:rPr>
              <w:t>Transport, wniesienie, instalacja, pierwsze uruchomienie oraz szkolenia z obsługi urządzeń uwzględnione w cenie.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3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Paszporty wraz z dokumentacją techniczną i rozruchową oraz instrukcjami w języku polskim.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1222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4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Przegląd dostarczonego urządzenia po 12 miesiącach oraz w ostatnim miesiącu czasu gwarancji w cenie.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</w:tbl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974"/>
        <w:gridCol w:w="4815"/>
        <w:gridCol w:w="5041"/>
      </w:tblGrid>
      <w:tr>
        <w:trPr>
          <w:trHeight w:val="465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0"/>
              </w:numPr>
              <w:snapToGrid w:val="false"/>
              <w:ind w:hanging="0" w:left="720"/>
              <w:jc w:val="both"/>
              <w:rPr>
                <w:rFonts w:ascii="Arial" w:hAnsi="Arial" w:cs="Calibri"/>
                <w:color w:val="FF4000"/>
                <w:sz w:val="24"/>
                <w:szCs w:val="24"/>
                <w:lang w:val="pl-PL" w:eastAsia="en-US"/>
              </w:rPr>
            </w:pPr>
            <w:r>
              <w:rPr>
                <w:rFonts w:cs="Calibri" w:ascii="Arial" w:hAnsi="Arial"/>
                <w:color w:val="FF4000"/>
                <w:sz w:val="24"/>
                <w:szCs w:val="24"/>
                <w:lang w:val="pl-PL" w:eastAsia="en-US"/>
              </w:rPr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II Parametry ogólne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270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Echokardiograf umożliwiający pracę w częstotliwościach min. 1,5 – 18,0 MH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870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2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wyposażony w monitor wysokiej rozdzielczości typu LCD, o minimalnej przekątnej min 22’’,  oraz o minimalnej rozdzielczość 1920x1080 pikseli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3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posiadający regulację głębokości pola obrazowania w zakresie minimum 2,0 - 48,0 cm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4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wyposażony we wbudowany ekran dotykowy do sterowania aparatem o przekątnej minimum 15 cali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5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lang w:val="pl-PL" w:eastAsia="en-US" w:bidi="ar-SA"/>
              </w:rPr>
              <w:t>Aparat z ciągłym, dynamicznym ogniskowaniem wiązki odbieranej umożliwiający powiększenie obrazu minimum 8x w stosunku do jego rzeczywistej wielkości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6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z możliwością podnoszenia, obniżania i obrotu klawiatury wraz z monitorem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7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wyposażony we wbudowany dysk twardy typu SSD o pojemności minimum 1 TB umożliwiający archiwizację raportów z badań, obrazów i pętli obrazowych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8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Pojemność pamięci CINE dla obrazów 2D minimum 2000 obrazów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9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Pojemność pamięci CINE w trybie kolor Doppler minimum 2000 obrazów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exact" w:line="259" w:before="0" w:after="0"/>
              <w:ind w:hanging="0" w:left="17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10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Pojemność pamięci CINE w prezentacji dopplera spektralnego minimum 300 sekund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exact" w:line="259" w:before="0" w:after="0"/>
              <w:ind w:hanging="0" w:left="17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11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wyposażony we wbudowany napęd dysków DVD do zapisu obrazów, pętli obrazowych i raportów z badania w formacie minimum: jpeg, avi lub mpeg, DICOM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exact" w:line="259" w:before="0" w:after="0"/>
              <w:ind w:hanging="0" w:left="17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12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wyposażony w videoprinter czarno-biały sterowany z klawiatury aparatu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exact" w:line="259" w:before="0" w:after="0"/>
              <w:ind w:hanging="0" w:left="17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 xml:space="preserve">          </w:t>
            </w: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13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Aparat wyposażony w Interface DICOM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exact" w:line="259" w:before="0" w:after="0"/>
              <w:ind w:hanging="0" w:left="227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14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Zasilanie bateryjne pozwalające na pracę aparatu przy zaniku zasilania – min. 10 min.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 xml:space="preserve">TAK, </w:t>
            </w:r>
            <w:r>
              <w:rPr>
                <w:rFonts w:eastAsia="Calibri" w:cs="Arial" w:ascii="Arial" w:hAnsi="Arial" w:cstheme="minorHAnsi"/>
                <w:b/>
                <w:bCs/>
                <w:kern w:val="0"/>
                <w:sz w:val="24"/>
                <w:szCs w:val="24"/>
                <w:lang w:val="pl-PL" w:eastAsia="en-US" w:bidi="ar-SA"/>
              </w:rPr>
              <w:t>podać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</w:tbl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3915"/>
        <w:gridCol w:w="4815"/>
        <w:gridCol w:w="5041"/>
      </w:tblGrid>
      <w:tr>
        <w:trPr>
          <w:trHeight w:val="769" w:hRule="atLeast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hanging="0" w:left="720"/>
              <w:jc w:val="both"/>
              <w:rPr>
                <w:rFonts w:ascii="Arial" w:hAnsi="Arial" w:cs="Calibri"/>
                <w:bCs/>
                <w:color w:val="FF4000"/>
                <w:sz w:val="24"/>
                <w:szCs w:val="24"/>
                <w:lang w:val="pl-PL"/>
              </w:rPr>
            </w:pPr>
            <w:r>
              <w:rPr>
                <w:rFonts w:cs="Calibri" w:ascii="Arial" w:hAnsi="Arial"/>
                <w:bCs/>
                <w:color w:val="FF4000"/>
                <w:sz w:val="24"/>
                <w:szCs w:val="24"/>
                <w:lang w:val="pl-PL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Calibri" w:ascii="Arial" w:hAnsi="Arial"/>
                <w:b/>
                <w:bCs/>
                <w:color w:val="111111"/>
                <w:sz w:val="24"/>
                <w:szCs w:val="24"/>
              </w:rPr>
              <w:t>III Tryby obrazowania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exact" w:line="259" w:before="0" w:after="0"/>
              <w:ind w:hanging="0" w:left="227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Tryb 2D z możliwością podziału ekranu na minimum 2 niezależne obrazy. Obrazowanie w technice 2 harmonicznej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exact" w:line="259" w:before="0" w:after="0"/>
              <w:ind w:hanging="0" w:left="227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 xml:space="preserve">        </w:t>
            </w: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2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Anatomiczny M-mode w czasie rzeczywistym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exact" w:line="259" w:before="0" w:after="0"/>
              <w:ind w:hanging="0" w:left="227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 xml:space="preserve">       </w:t>
            </w: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3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lang w:val="pl-PL" w:eastAsia="en-US" w:bidi="ar-SA"/>
              </w:rPr>
              <w:t>Tryb 2D+M, M-mode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4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Uzyskania prezentacji M-mode i anatomiczny M-mode na zapisanych pętlach obrazowych w trybie 2D  w archiwum aparatu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5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M-mode „krzywoliniowy” współpracujący z obrazami w trybach kolorowego Dopplera tkankowego, Strain, Strain Rate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6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Kolor M-mode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7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Web"/>
              <w:widowControl/>
              <w:shd w:val="clear" w:color="auto" w:fill="FFFFFF"/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Doppler spektralny z falą pulsacyjną (PW-D):</w:t>
            </w:r>
          </w:p>
          <w:p>
            <w:pPr>
              <w:pStyle w:val="NormalWeb"/>
              <w:widowControl/>
              <w:numPr>
                <w:ilvl w:val="0"/>
                <w:numId w:val="6"/>
              </w:numPr>
              <w:shd w:val="clear" w:color="auto" w:fill="FFFFFF"/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automatyczna optymalizacja spektrum – przesunięcie linii bazowej i ustawienie skali – jednym przyciskiem</w:t>
            </w:r>
          </w:p>
          <w:p>
            <w:pPr>
              <w:pStyle w:val="NormalWeb"/>
              <w:widowControl/>
              <w:numPr>
                <w:ilvl w:val="0"/>
                <w:numId w:val="6"/>
              </w:numPr>
              <w:shd w:val="clear" w:color="auto" w:fill="FFFFFF"/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automatyczna korekcja kąta – jednym przyciskiem</w:t>
            </w:r>
          </w:p>
          <w:p>
            <w:pPr>
              <w:pStyle w:val="NormalWeb"/>
              <w:widowControl/>
              <w:numPr>
                <w:ilvl w:val="0"/>
                <w:numId w:val="6"/>
              </w:numPr>
              <w:shd w:val="clear" w:color="auto" w:fill="FFFFFF"/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regulacja linii bazowej i korekcji kąta na obrazach zapisanych w archiwum</w:t>
            </w:r>
          </w:p>
          <w:p>
            <w:pPr>
              <w:pStyle w:val="NormalWeb"/>
              <w:widowControl/>
              <w:numPr>
                <w:ilvl w:val="0"/>
                <w:numId w:val="6"/>
              </w:numPr>
              <w:shd w:val="clear" w:color="auto" w:fill="FFFFFF"/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regulacja zakresu korekcji kąta minimum +/- 85°</w:t>
            </w:r>
          </w:p>
          <w:p>
            <w:pPr>
              <w:pStyle w:val="ListParagraph"/>
              <w:widowControl/>
              <w:numPr>
                <w:ilvl w:val="0"/>
                <w:numId w:val="6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regulacja wielkości bramki minimum 1 - 15 mm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8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Web"/>
              <w:widowControl/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Doppler spektralny z falą ciągłą (CWD)</w:t>
            </w:r>
          </w:p>
          <w:p>
            <w:pPr>
              <w:pStyle w:val="NormalWeb"/>
              <w:widowControl/>
              <w:numPr>
                <w:ilvl w:val="0"/>
                <w:numId w:val="7"/>
              </w:numPr>
              <w:spacing w:beforeAutospacing="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sterowalny pod kontrolą obrazu 2D</w:t>
            </w:r>
          </w:p>
          <w:p>
            <w:pPr>
              <w:pStyle w:val="ListParagraph"/>
              <w:widowControl/>
              <w:numPr>
                <w:ilvl w:val="0"/>
                <w:numId w:val="7"/>
              </w:numPr>
              <w:spacing w:before="0" w:after="0"/>
              <w:ind w:hanging="36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kern w:val="0"/>
                <w:sz w:val="24"/>
                <w:szCs w:val="24"/>
                <w:lang w:val="pl-PL" w:bidi="ar-SA"/>
              </w:rPr>
              <w:t>możliwość pomiaru prędkość przy zerowym kącie minimum 12 m/s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9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Kolor Doppler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10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kern w:val="0"/>
                <w:sz w:val="24"/>
                <w:szCs w:val="24"/>
                <w:lang w:val="pl-PL" w:eastAsia="en-US" w:bidi="ar-SA"/>
              </w:rPr>
              <w:t>Pseudotrójwymiarowy tryb wizualizacji przepływu krwi, służący do intuicyjnej pomocy zrozumienia struktury przepływu krwi (np. S-Flow, RadiantFlow, SMI)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11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Obrazowanie 3/4D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12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kern w:val="0"/>
                <w:sz w:val="24"/>
                <w:szCs w:val="24"/>
                <w:lang w:val="pl-PL" w:eastAsia="en-US" w:bidi="ar-SA"/>
              </w:rPr>
              <w:t>Oprogramowania do cieniowania oraz iluminacji kolorów w relacji do głębokości na głowicach 3/4D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13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kern w:val="0"/>
                <w:sz w:val="24"/>
                <w:szCs w:val="24"/>
                <w:lang w:val="pl-PL" w:eastAsia="en-US" w:bidi="ar-SA"/>
              </w:rPr>
              <w:t>W pełni zintegrowany półautomatyczny pakiet do kwantyfikacji prawej komory  w obrazowaniu 3/4D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14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kern w:val="0"/>
                <w:sz w:val="24"/>
                <w:szCs w:val="24"/>
                <w:lang w:val="pl-PL" w:eastAsia="en-US" w:bidi="ar-SA"/>
              </w:rPr>
              <w:t>W pełni zintegrowany półautomatyczny pakiet do kwantyfikacji lewego serca w obrazowaniu 3/4D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15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Obrazowanie odkształcenia i prędkości odkształcenia (Strain i Strain Rate)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16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Obrazowanie do oceny synchroniczności skurczu – kodowanie jednym kolorem segmentów kurczących się synchronicznie i innym kolorem segmentów poruszających się asynchronicznie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17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W pełni zautomatyzowane narzędzie do analizy typu strain dla lewej komory bazujące na technologii śledzenia plamki („speckle tracking”)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18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W pełni zautomatyzowane narzędzie  do analizy typu strain dla prawej komory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19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W pełni zautomatyzowane narzędzie  do analizy typu strain dla lewego przedsionka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20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kern w:val="0"/>
                <w:sz w:val="24"/>
                <w:szCs w:val="24"/>
                <w:lang w:val="pl-PL" w:eastAsia="en-US" w:bidi="ar-SA"/>
              </w:rPr>
              <w:t>Oprogramowanie do wyznaczenia parametru pracy i jego pochodnych (krzywa zależności odkształcenie- ciśnienie, indeks pracy, efektywność pracy dla lewej komory serca i jej pochodne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21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kern w:val="0"/>
                <w:sz w:val="24"/>
                <w:szCs w:val="24"/>
                <w:lang w:val="pl-PL" w:eastAsia="en-US" w:bidi="ar-SA"/>
              </w:rPr>
              <w:t>Oprogramowanie do Stress echo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22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Jednoczesna prezentacja na ekranie w czasie rzeczywistym dwóch ruchomych obrazów – jeden w trybie 2D, drugi w trybie kolorowego Dopplera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23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Automatyczne pomiary  w prezentacji 2D oraz w dopplerze spektralnym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hanging="0" w:left="720"/>
              <w:jc w:val="both"/>
              <w:rPr>
                <w:rFonts w:ascii="Arial" w:hAnsi="Arial" w:cs="Calibri"/>
                <w:bCs/>
                <w:color w:val="FF4000"/>
                <w:sz w:val="24"/>
                <w:szCs w:val="24"/>
                <w:lang w:val="pl-PL"/>
              </w:rPr>
            </w:pPr>
            <w:r>
              <w:rPr>
                <w:rFonts w:cs="Calibri" w:ascii="Arial" w:hAnsi="Arial"/>
                <w:bCs/>
                <w:color w:val="FF4000"/>
                <w:sz w:val="24"/>
                <w:szCs w:val="24"/>
                <w:lang w:val="pl-PL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b/>
                <w:bCs/>
                <w:color w:val="111111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IV Głowica sektorowa 2D – 1 sztuka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Głowica wieloczęstotliwościowa do badań kardiologicznych o konstrukcji matrycowej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2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Zakres częstotliwości obrazowania obejmujący przedział min 1,5 – 4,5 MHz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3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Ilość kryształów/elementów tworzących obraz min 230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4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lang w:val="pl-PL" w:eastAsia="en-US" w:bidi="ar-SA"/>
              </w:rPr>
              <w:t>Głębokość obrazowania min 30 cm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5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Kąt pola obrazowania min 110º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6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lang w:val="pl-PL" w:eastAsia="en-US" w:bidi="ar-SA"/>
              </w:rPr>
              <w:t>Jednoczesna prezentacja na ekranie w czasie rzeczywistym ruchomych obrazów 2D, Dopplera kolorowego i PW-dopplera (triplex)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7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kern w:val="0"/>
                <w:sz w:val="24"/>
                <w:szCs w:val="24"/>
                <w:lang w:val="pl-PL" w:eastAsia="en-US" w:bidi="ar-SA"/>
              </w:rPr>
              <w:t>Jednoczesna prezentacja na ekranie w czasie rzeczywistym ruchomych obrazów 2D, Dopplera kolorowego i CW-dopplera (triplex)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hanging="0" w:left="720"/>
              <w:jc w:val="both"/>
              <w:rPr>
                <w:rFonts w:ascii="Arial" w:hAnsi="Arial" w:cs="Calibri"/>
                <w:bCs/>
                <w:color w:val="FF4000"/>
                <w:sz w:val="24"/>
                <w:szCs w:val="24"/>
                <w:lang w:val="pl-PL"/>
              </w:rPr>
            </w:pPr>
            <w:r>
              <w:rPr>
                <w:rFonts w:cs="Calibri" w:ascii="Arial" w:hAnsi="Arial"/>
                <w:bCs/>
                <w:color w:val="FF4000"/>
                <w:sz w:val="24"/>
                <w:szCs w:val="24"/>
                <w:lang w:val="pl-PL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b/>
                <w:bCs/>
                <w:color w:val="111111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V Głowica liniowa – 1 sztuka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Głowica liniowa 2D, szerokopasmowa, wieloczęstotliwościowa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2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Zakres częstotliwości obrazowania obejmujący przedział minimum 3,0 – 10,0 MHz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3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Ilość kryształów/elementów tworzących obraz minimum 192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4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Szerokość obrazowania 45mm+/-5%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5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Obrazowanie w technice 2 harmonicznej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hanging="0" w:left="720"/>
              <w:jc w:val="both"/>
              <w:rPr>
                <w:rFonts w:ascii="Arial" w:hAnsi="Arial" w:cs="Calibri"/>
                <w:bCs/>
                <w:color w:val="FF4000"/>
                <w:sz w:val="24"/>
                <w:szCs w:val="24"/>
                <w:lang w:val="pl-PL"/>
              </w:rPr>
            </w:pPr>
            <w:r>
              <w:rPr>
                <w:rFonts w:cs="Calibri" w:ascii="Arial" w:hAnsi="Arial"/>
                <w:bCs/>
                <w:color w:val="FF4000"/>
                <w:sz w:val="24"/>
                <w:szCs w:val="24"/>
                <w:lang w:val="pl-PL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b/>
                <w:bCs/>
                <w:color w:val="111111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VI Głowica convex – 1 sztuka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Obrazowanie harmoniczne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2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Zakres częstotliwości obrazowania min. 2,0 – 6,0MHz.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3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Ilość kryształów piezoelektrycznych min 192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1083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4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Kąt obrazowania min 70°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1800" w:hRule="atLeast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hanging="0" w:left="720"/>
              <w:jc w:val="both"/>
              <w:rPr>
                <w:rFonts w:ascii="Arial" w:hAnsi="Arial" w:cs="Calibri"/>
                <w:bCs/>
                <w:color w:val="FF4000"/>
                <w:sz w:val="24"/>
                <w:szCs w:val="24"/>
                <w:highlight w:val="none"/>
                <w:shd w:fill="CCCCCC" w:val="clear"/>
                <w:lang w:val="pl-PL"/>
              </w:rPr>
            </w:pPr>
            <w:r>
              <w:rPr>
                <w:rFonts w:cs="Calibri" w:ascii="Arial" w:hAnsi="Arial"/>
                <w:bCs/>
                <w:color w:val="FF4000"/>
                <w:sz w:val="24"/>
                <w:szCs w:val="24"/>
                <w:shd w:fill="CCCCCC" w:val="clear"/>
                <w:lang w:val="pl-PL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Arial" w:cstheme="minorHAnsi"/>
                <w:highlight w:val="none"/>
                <w:shd w:fill="FFFFFF" w:val="clear"/>
              </w:rPr>
            </w:pPr>
            <w:r>
              <w:rPr>
                <w:rFonts w:eastAsia="Calibri" w:cs="Arial" w:ascii="Arial" w:hAnsi="Arial" w:cstheme="minorHAnsi"/>
                <w:b/>
                <w:bCs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VII Możliwości rozbudowy na dzień składania ofert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shd w:fill="auto" w:val="clear"/>
              </w:rPr>
              <w:t>------------------------------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------------------------------</w:t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b/>
                <w:bCs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Głowica sektorowa przezklatkowa 3/4D – 1 sztuka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"/>
                <w:b/>
                <w:bCs/>
                <w:kern w:val="0"/>
                <w:sz w:val="24"/>
                <w:szCs w:val="24"/>
                <w:highlight w:val="none"/>
                <w:shd w:fill="FFFFFF" w:val="clear"/>
                <w:lang w:val="pl-PL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4"/>
                <w:szCs w:val="24"/>
                <w:shd w:fill="FFFFFF" w:val="clear"/>
                <w:lang w:val="pl-PL" w:eastAsia="en-US" w:bidi="ar-SA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Obrazowanie harmoniczne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2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Zakres częstotliwości obrazowania min. 2,0 – 4,5MHz.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3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Ilość kryształów piezoelektrycznych min 5000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4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Kąt obrazowania min 90°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Jednoczesna prezentacja na ekranie w czasie rzeczywistym ruchomych obrazów 2D, Dopplera kolorowego i PW-dopplera (triplex)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eastAsia="Calibri" w:cs="" w:ascii="Arial" w:hAnsi="Arial"/>
                <w:color w:val="000000"/>
                <w:kern w:val="0"/>
                <w:shd w:fill="FFFFFF" w:val="clear"/>
                <w:lang w:val="pl-PL" w:eastAsia="en-US" w:bidi="ar-SA"/>
              </w:rPr>
              <w:t>Jednoczesna prezentacja na ekranie w czasie rzeczywistym ruchomych obrazów 2D, Dopplera kolorowego i CW-dopplera (triplex)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 w:cs="Arial" w:cstheme="minorHAnsi"/>
                <w:b/>
                <w:sz w:val="24"/>
                <w:szCs w:val="24"/>
              </w:rPr>
            </w:pPr>
            <w:r>
              <w:rPr>
                <w:rFonts w:cs="Arial" w:cstheme="minorHAnsi" w:ascii="Arial" w:hAnsi="Arial"/>
                <w:b/>
                <w:sz w:val="24"/>
                <w:szCs w:val="24"/>
              </w:rPr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b/>
                <w:bCs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Głowica przezprzełykowa  3/4D – 1 sztuka</w:t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 w:cstheme="minorHAnsi"/>
                <w:sz w:val="24"/>
                <w:szCs w:val="24"/>
              </w:rPr>
            </w:pPr>
            <w:r>
              <w:rPr>
                <w:rFonts w:cs="Arial" w:cstheme="minorHAnsi" w:ascii="Arial" w:hAnsi="Arial"/>
                <w:sz w:val="24"/>
                <w:szCs w:val="24"/>
              </w:rPr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1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Obrazowanie harmoniczne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2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Zakres częstotliwości obrazowania min. 3,0 – 7,0 MHz.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3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Ilość kryształów piezoelektrycznych min 2400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kern w:val="0"/>
                <w:sz w:val="24"/>
                <w:szCs w:val="24"/>
                <w:lang w:val="pl-PL" w:bidi="ar-SA"/>
              </w:rPr>
              <w:t>4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Kąt obrazowania min 90°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  <w:tr>
        <w:trPr>
          <w:trHeight w:val="769" w:hRule="atLeast"/>
        </w:trPr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before="0" w:after="0"/>
              <w:ind w:hanging="0" w:left="360" w:right="0"/>
              <w:contextualSpacing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" w:ascii="Arial" w:hAnsi="Arial"/>
                <w:color w:val="000000"/>
                <w:kern w:val="0"/>
                <w:sz w:val="24"/>
                <w:szCs w:val="24"/>
                <w:shd w:fill="FFFFFF" w:val="clear"/>
                <w:lang w:val="pl-PL" w:eastAsia="en-US" w:bidi="ar-SA"/>
              </w:rPr>
              <w:t>Jednoczesna prezentacja na ekranie w czasie rzeczywistym ruchomych obrazów 2D, Dopplera kolorowego i PW-dopplera (triplex)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Calibri" w:cs="Arial" w:ascii="Arial" w:hAnsi="Arial" w:cstheme="minorHAnsi"/>
                <w:kern w:val="0"/>
                <w:sz w:val="24"/>
                <w:szCs w:val="24"/>
                <w:lang w:val="pl-PL" w:eastAsia="en-US" w:bidi="ar-SA"/>
              </w:rPr>
              <w:t>TAK</w:t>
            </w:r>
          </w:p>
        </w:tc>
        <w:tc>
          <w:tcPr>
            <w:tcW w:w="5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 w:cstheme="minorHAnsi"/>
                <w:sz w:val="20"/>
              </w:rPr>
            </w:pPr>
            <w:r>
              <w:rPr>
                <w:rFonts w:cs="Arial" w:cstheme="minorHAnsi" w:ascii="Arial Narrow" w:hAnsi="Arial Narrow"/>
                <w:sz w:val="20"/>
              </w:rPr>
            </w:r>
          </w:p>
        </w:tc>
      </w:tr>
    </w:tbl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jc w:val="left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eastAsia="Arial" w:cs="Arial" w:ascii="Arial" w:hAnsi="Arial"/>
          <w:b/>
          <w:bCs/>
          <w:sz w:val="20"/>
          <w:szCs w:val="20"/>
        </w:rPr>
        <w:t xml:space="preserve">    </w:t>
      </w:r>
      <w:r>
        <w:rPr>
          <w:rFonts w:eastAsia="Arial" w:cs="Arial" w:ascii="Arial" w:hAnsi="Arial"/>
          <w:b/>
          <w:bCs/>
          <w:sz w:val="20"/>
          <w:szCs w:val="20"/>
        </w:rPr>
        <w:t>INNE</w:t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081"/>
        <w:gridCol w:w="2550"/>
        <w:gridCol w:w="2281"/>
        <w:gridCol w:w="5025"/>
      </w:tblGrid>
      <w:tr>
        <w:trPr>
          <w:trHeight w:val="216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napToGrid w:val="false"/>
              <w:spacing w:before="0" w:after="0"/>
              <w:ind w:hanging="0" w:left="737" w:right="340"/>
              <w:jc w:val="center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  <w:t>1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Pełna minimum 24 miesięczna gwarancja na cały oferowany sprzęt liczona od  dnia odbioru końcowego potwierdzonego protokołem zdawczo-odbiorczym , uruchomienia oraz szkolenia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18"/>
                <w:szCs w:val="18"/>
              </w:rPr>
            </w:pPr>
            <w:r>
              <w:rPr>
                <w:rFonts w:ascii="Tahoma" w:hAnsi="Tahoma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highlight w:val="none"/>
                <w:shd w:fill="FFFFFF" w:val="clear"/>
              </w:rPr>
            </w:pPr>
            <w:r>
              <w:rPr>
                <w:rFonts w:ascii="Tahoma" w:hAnsi="Tahoma"/>
                <w:b/>
                <w:bCs/>
                <w:sz w:val="18"/>
                <w:szCs w:val="18"/>
                <w:shd w:fill="FFFFFF" w:val="clear"/>
              </w:rPr>
              <w:t>Min. okres gwarancji 24 miesiące -  0 pkt</w:t>
            </w:r>
          </w:p>
          <w:p>
            <w:pPr>
              <w:pStyle w:val="Normal"/>
              <w:widowControl w:val="false"/>
              <w:snapToGrid w:val="false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highlight w:val="none"/>
                <w:u w:val="none"/>
                <w:shd w:fill="FFFFFF" w:val="clear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szCs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jc w:val="left"/>
              <w:rPr>
                <w:highlight w:val="none"/>
                <w:shd w:fill="FFFFFF" w:val="clear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szCs w:val="18"/>
                <w:u w:val="none"/>
                <w:shd w:fill="FFFFFF" w:val="clear"/>
              </w:rPr>
              <w:t>okres gwarancji – 36 miesięcy – 10 pkt</w:t>
            </w:r>
          </w:p>
          <w:p>
            <w:pPr>
              <w:pStyle w:val="Normal"/>
              <w:widowControl w:val="false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highlight w:val="none"/>
                <w:u w:val="none"/>
                <w:shd w:fill="FFFFFF" w:val="clear"/>
              </w:rPr>
            </w:pPr>
            <w:r>
              <w:rPr>
                <w:rFonts w:cs="Tahoma" w:ascii="Tahoma" w:hAnsi="Tahoma"/>
                <w:b/>
                <w:bCs/>
                <w:color w:val="000000"/>
                <w:sz w:val="18"/>
                <w:szCs w:val="18"/>
                <w:u w:val="none"/>
                <w:shd w:fill="FFFFFF" w:val="clear"/>
              </w:rPr>
            </w:r>
          </w:p>
          <w:p>
            <w:pPr>
              <w:pStyle w:val="Normal"/>
              <w:widowControl w:val="false"/>
              <w:jc w:val="left"/>
              <w:rPr>
                <w:highlight w:val="none"/>
                <w:shd w:fill="FFFFFF" w:val="clear"/>
              </w:rPr>
            </w:pPr>
            <w:r>
              <w:rPr>
                <w:rFonts w:eastAsia="Tahoma" w:cs="Tahoma" w:ascii="Tahoma" w:hAnsi="Tahoma"/>
                <w:b/>
                <w:bCs/>
                <w:color w:val="000000"/>
                <w:sz w:val="18"/>
                <w:szCs w:val="18"/>
                <w:u w:val="none"/>
                <w:shd w:fill="FFFFFF" w:val="clear"/>
              </w:rPr>
              <w:t xml:space="preserve">max.  </w:t>
            </w:r>
            <w:r>
              <w:rPr>
                <w:rFonts w:cs="Tahoma" w:ascii="Tahoma" w:hAnsi="Tahoma"/>
                <w:b/>
                <w:bCs/>
                <w:color w:val="000000"/>
                <w:sz w:val="18"/>
                <w:szCs w:val="18"/>
                <w:u w:val="none"/>
                <w:shd w:fill="FFFFFF" w:val="clear"/>
              </w:rPr>
              <w:t>okres gwarancji – 48 miesięcy lub więcej – 20 pkt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left="-113" w:right="0"/>
        <w:jc w:val="left"/>
        <w:rPr>
          <w:rFonts w:ascii="Arial" w:hAnsi="Arial" w:eastAsia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Uwaga : w kolumnie “WYMAGANIA GRANICZNE” - </w:t>
      </w:r>
      <w:r>
        <w:rPr>
          <w:rFonts w:cs="Arial" w:ascii="Arial" w:hAnsi="Arial"/>
          <w:b/>
          <w:sz w:val="20"/>
          <w:szCs w:val="20"/>
        </w:rPr>
        <w:t xml:space="preserve">TAK </w:t>
      </w:r>
      <w:r>
        <w:rPr>
          <w:rFonts w:cs="Arial" w:ascii="Arial" w:hAnsi="Arial"/>
          <w:sz w:val="20"/>
          <w:szCs w:val="20"/>
        </w:rPr>
        <w:t xml:space="preserve">– oznacza bezwzględny wymóg, brak żądanej opcji lub niewypełnienie pola odpowiedzi spowoduje odrzucenie oferty. </w:t>
      </w:r>
      <w:r>
        <w:rPr>
          <w:rFonts w:cs="Arial" w:ascii="Arial" w:hAnsi="Arial"/>
          <w:b/>
          <w:bCs/>
          <w:sz w:val="20"/>
          <w:szCs w:val="20"/>
        </w:rPr>
        <w:t>Dopuszcza się jedynie Pakiet wypełniony w całości.</w:t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</w:t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hanging="0" w:left="-426" w:right="0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   </w:t>
      </w:r>
      <w:r>
        <w:rPr>
          <w:rFonts w:cs="Arial" w:ascii="Arial" w:hAnsi="Arial"/>
          <w:sz w:val="20"/>
          <w:szCs w:val="20"/>
        </w:rPr>
        <w:t>..................................................................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podpis uprawnionego Przedstawiciela Wykonawcy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1134" w:right="1134" w:gutter="0" w:header="851" w:top="1410" w:footer="851" w:bottom="141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Goudy Old Style CE ATT">
    <w:charset w:val="ee"/>
    <w:family w:val="roman"/>
    <w:pitch w:val="variable"/>
  </w:font>
  <w:font w:name="Ottawa">
    <w:charset w:val="ee"/>
    <w:family w:val="roman"/>
    <w:pitch w:val="variable"/>
  </w:font>
  <w:font w:name="Verdan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Arial Narrow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CG Times">
    <w:charset w:val="ee"/>
    <w:family w:val="roman"/>
    <w:pitch w:val="variable"/>
  </w:font>
  <w:font w:name="Humnst777CnEU">
    <w:charset w:val="ee"/>
    <w:family w:val="roman"/>
    <w:pitch w:val="variable"/>
  </w:font>
  <w:font w:name="Franklin Gothic Demi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24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24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shd w:fill="FFFFFF" w:val="clear"/>
      </w:rPr>
      <w:t>Znak sprawy: ZP/2</w:t>
    </w:r>
    <w:r>
      <w:rPr>
        <w:shd w:fill="FFFFFF" w:val="clear"/>
      </w:rPr>
      <w:t>8</w:t>
    </w:r>
    <w:r>
      <w:rPr>
        <w:shd w:fill="FFFFFF" w:val="clear"/>
      </w:rPr>
      <w:t>/PN/25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shd w:fill="FFFFFF" w:val="clear"/>
      </w:rPr>
      <w:t>Znak sprawy: ZP/2</w:t>
    </w:r>
    <w:r>
      <w:rPr>
        <w:shd w:fill="FFFFFF" w:val="clear"/>
      </w:rPr>
      <w:t>8</w:t>
    </w:r>
    <w:r>
      <w:rPr>
        <w:shd w:fill="FFFFFF" w:val="clear"/>
      </w:rPr>
      <w:t>/PN/25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Arial" w:hAnsi="Arial" w:cs="Arial"/>
      <w:b/>
      <w:bCs/>
      <w:sz w:val="2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360"/>
      <w:jc w:val="center"/>
      <w:outlineLvl w:val="1"/>
    </w:pPr>
    <w:rPr>
      <w:rFonts w:ascii="Arial" w:hAnsi="Arial" w:cs="Arial"/>
      <w:b/>
      <w:sz w:val="20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1z0">
    <w:name w:val="WW8Num1z0"/>
    <w:qFormat/>
    <w:rPr>
      <w:rFonts w:ascii="Times New Roman" w:hAnsi="Times New Roman" w:eastAsia="Times New Roman" w:cs="Times New Roman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Wingdings" w:hAnsi="Wingdings" w:eastAsia="Times New Roman" w:cs="Aria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Times New Roman" w:hAnsi="Times New Roman" w:eastAsia="Times New Roman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Domylnaczcionkaakapitu">
    <w:name w:val="Domyślna czcionka akapitu"/>
    <w:qFormat/>
    <w:rPr/>
  </w:style>
  <w:style w:type="character" w:styleId="WW-Absatz-Standardschriftart1">
    <w:name w:val="WW-Absatz-Standardschriftart1"/>
    <w:qFormat/>
    <w:rPr/>
  </w:style>
  <w:style w:type="character" w:styleId="PodtytuZnak">
    <w:name w:val="Podtytuł Znak"/>
    <w:qFormat/>
    <w:rPr>
      <w:rFonts w:ascii="Arial" w:hAnsi="Arial" w:cs="Arial"/>
      <w:b/>
      <w:bCs/>
      <w:sz w:val="22"/>
      <w:szCs w:val="24"/>
    </w:rPr>
  </w:style>
  <w:style w:type="character" w:styleId="q4iawc">
    <w:name w:val="q4iawc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27z0">
    <w:name w:val="WW8Num27z0"/>
    <w:qFormat/>
    <w:rPr/>
  </w:style>
  <w:style w:type="character" w:styleId="StopkaZnak">
    <w:name w:val="Stopka Znak"/>
    <w:qFormat/>
    <w:rPr>
      <w:rFonts w:ascii="Calibri" w:hAnsi="Calibri" w:eastAsia="Times New Roman" w:cs="Calibri"/>
      <w:color w:val="000000"/>
      <w:sz w:val="24"/>
      <w:szCs w:val="24"/>
    </w:rPr>
  </w:style>
  <w:style w:type="character" w:styleId="NagwekZnak">
    <w:name w:val="Nagłówek Znak"/>
    <w:qFormat/>
    <w:rPr>
      <w:rFonts w:ascii="Calibri" w:hAnsi="Calibri" w:eastAsia="Times New Roman" w:cs="Calibri"/>
      <w:color w:val="000000"/>
      <w:sz w:val="24"/>
      <w:szCs w:val="24"/>
    </w:rPr>
  </w:style>
  <w:style w:type="character" w:styleId="DefaultParagraphFont">
    <w:name w:val="Default Paragraph Font"/>
    <w:qFormat/>
    <w:rPr/>
  </w:style>
  <w:style w:type="character" w:styleId="WW8Num58z1">
    <w:name w:val="WW8Num58z1"/>
    <w:qFormat/>
    <w:rPr/>
  </w:style>
  <w:style w:type="character" w:styleId="WW8Num58z0">
    <w:name w:val="WW8Num58z0"/>
    <w:qFormat/>
    <w:rPr>
      <w:b/>
    </w:rPr>
  </w:style>
  <w:style w:type="character" w:styleId="WW8Num26z1">
    <w:name w:val="WW8Num26z1"/>
    <w:qFormat/>
    <w:rPr>
      <w:rFonts w:ascii="Times New Roman" w:hAnsi="Times New Roman" w:cs="Times New Roman"/>
      <w:color w:val="000000"/>
      <w:sz w:val="22"/>
      <w:szCs w:val="22"/>
    </w:rPr>
  </w:style>
  <w:style w:type="character" w:styleId="WW8Num26z0">
    <w:name w:val="WW8Num26z0"/>
    <w:qFormat/>
    <w:rPr>
      <w:rFonts w:ascii="Times New Roman" w:hAnsi="Times New Roman" w:eastAsia="Times New Roman" w:cs="Times New Roman"/>
      <w:b w:val="false"/>
      <w:bCs/>
      <w:sz w:val="20"/>
      <w:szCs w:val="20"/>
    </w:rPr>
  </w:style>
  <w:style w:type="character" w:styleId="Nagwek1Znak">
    <w:name w:val="Nagłówek 1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pl-PL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color w:val="000000"/>
      <w:szCs w:val="20"/>
      <w:lang w:eastAsia="pl-PL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 w:cs="Times New Roman"/>
      <w:color w:val="000000"/>
      <w:szCs w:val="20"/>
      <w:lang w:val="x-none" w:eastAsia="x-none"/>
    </w:rPr>
  </w:style>
  <w:style w:type="character" w:styleId="Nagwek5Znak">
    <w:name w:val="Nagłówek 5 Znak"/>
    <w:qFormat/>
    <w:rPr>
      <w:rFonts w:ascii="Times New Roman" w:hAnsi="Times New Roman" w:eastAsia="Times New Roman" w:cs="Times New Roman"/>
      <w:b/>
      <w:caps/>
      <w:color w:val="000000"/>
      <w:sz w:val="32"/>
      <w:szCs w:val="20"/>
      <w:u w:val="single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i/>
      <w:color w:val="000000"/>
      <w:sz w:val="24"/>
      <w:szCs w:val="20"/>
      <w:lang w:eastAsia="pl-PL"/>
    </w:rPr>
  </w:style>
  <w:style w:type="character" w:styleId="Nagwek7Znak">
    <w:name w:val="Nagłówek 7 Znak"/>
    <w:qFormat/>
    <w:rPr>
      <w:rFonts w:ascii="Arial" w:hAnsi="Arial" w:eastAsia="Times New Roman" w:cs="Times New Roman"/>
      <w:color w:val="000000"/>
      <w:szCs w:val="20"/>
      <w:lang w:eastAsia="pl-PL"/>
    </w:rPr>
  </w:style>
  <w:style w:type="character" w:styleId="Nagwek8Znak">
    <w:name w:val="Nagłówek 8 Znak"/>
    <w:qFormat/>
    <w:rPr>
      <w:rFonts w:ascii="Arial" w:hAnsi="Arial" w:eastAsia="Times New Roman" w:cs="Times New Roman"/>
      <w:i/>
      <w:color w:val="000000"/>
      <w:szCs w:val="20"/>
      <w:lang w:eastAsia="pl-PL"/>
    </w:rPr>
  </w:style>
  <w:style w:type="character" w:styleId="Nagwek9Znak">
    <w:name w:val="Nagłówek 9 Znak"/>
    <w:qFormat/>
    <w:rPr>
      <w:rFonts w:ascii="Arial" w:hAnsi="Arial" w:eastAsia="Times New Roman" w:cs="Times New Roman"/>
      <w:b/>
      <w:i/>
      <w:color w:val="000000"/>
      <w:sz w:val="18"/>
      <w:szCs w:val="20"/>
      <w:lang w:eastAsia="pl-PL"/>
    </w:rPr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color w:val="000000"/>
      <w:sz w:val="20"/>
      <w:szCs w:val="20"/>
      <w:lang w:eastAsia="pl-PL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ytuZnak">
    <w:name w:val="Tytuł Znak"/>
    <w:qFormat/>
    <w:rPr>
      <w:rFonts w:ascii="Goudy Old Style CE ATT" w:hAnsi="Goudy Old Style CE ATT" w:eastAsia="Times New Roman" w:cs="Times New Roman"/>
      <w:b/>
      <w:color w:val="000080"/>
      <w:spacing w:val="-4"/>
      <w:sz w:val="28"/>
      <w:szCs w:val="20"/>
      <w:lang w:eastAsia="pl-PL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2Znak">
    <w:name w:val="Tekst podstawowy 2 Znak"/>
    <w:qFormat/>
    <w:rPr>
      <w:rFonts w:ascii="Ottawa" w:hAnsi="Ottawa" w:eastAsia="Times New Roman" w:cs="Times New Roman"/>
      <w:color w:val="000000"/>
      <w:szCs w:val="20"/>
      <w:lang w:eastAsia="pl-PL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ZwykytekstZnak">
    <w:name w:val="Zwykły tekst Znak"/>
    <w:qFormat/>
    <w:rPr>
      <w:rFonts w:ascii="Courier New" w:hAnsi="Courier New" w:eastAsia="Times New Roman" w:cs="Times New Roman"/>
      <w:color w:val="000000"/>
      <w:sz w:val="20"/>
      <w:szCs w:val="20"/>
      <w:lang w:val="x-none" w:eastAsia="x-none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pl-PL"/>
    </w:rPr>
  </w:style>
  <w:style w:type="character" w:styleId="BezodstpwZnak">
    <w:name w:val="Bez odstępów Znak"/>
    <w:qFormat/>
    <w:rPr>
      <w:rFonts w:ascii="Calibri" w:hAnsi="Calibri" w:cs="Calibri"/>
    </w:rPr>
  </w:style>
  <w:style w:type="character" w:styleId="AkapitzlistZnak">
    <w:name w:val="Akapit z listą Znak"/>
    <w:qFormat/>
    <w:rPr>
      <w:sz w:val="24"/>
      <w:lang w:val="x-none" w:eastAsia="x-none"/>
    </w:rPr>
  </w:style>
  <w:style w:type="character" w:styleId="pktZnak">
    <w:name w:val="pkt Znak"/>
    <w:qFormat/>
    <w:rPr>
      <w:sz w:val="24"/>
      <w:szCs w:val="24"/>
    </w:rPr>
  </w:style>
  <w:style w:type="character" w:styleId="Teksttreci">
    <w:name w:val="Tekst treści_"/>
    <w:qFormat/>
    <w:rPr>
      <w:rFonts w:ascii="Verdana" w:hAnsi="Verdana" w:cs="Verdana"/>
      <w:sz w:val="19"/>
      <w:szCs w:val="19"/>
      <w:shd w:fill="FFFFFF" w:val="clear"/>
    </w:rPr>
  </w:style>
  <w:style w:type="character" w:styleId="footnotedescriptionChar">
    <w:name w:val="footnote description Char"/>
    <w:qFormat/>
    <w:rPr>
      <w:color w:val="000000"/>
      <w:sz w:val="16"/>
      <w:lang w:bidi="ne-IN"/>
    </w:rPr>
  </w:style>
  <w:style w:type="character" w:styleId="FootnoteCharacters">
    <w:name w:val="Footnote Characters"/>
    <w:qFormat/>
    <w:rPr>
      <w:rFonts w:ascii="Times New Roman" w:hAnsi="Times New Roman" w:cs="Times New Roman"/>
      <w:sz w:val="20"/>
      <w:vertAlign w:val="superscript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EndnoteCharacters">
    <w:name w:val="Endnote Characters"/>
    <w:qFormat/>
    <w:rPr>
      <w:vertAlign w:val="superscript"/>
    </w:rPr>
  </w:style>
  <w:style w:type="character" w:styleId="TeksttreciPogrubienie">
    <w:name w:val="Tekst treści + Pogrubienie"/>
    <w:qFormat/>
    <w:rPr>
      <w:rFonts w:ascii="Verdana" w:hAnsi="Verdana" w:cs="Verdana"/>
      <w:b/>
      <w:bCs/>
      <w:spacing w:val="0"/>
      <w:sz w:val="19"/>
      <w:szCs w:val="19"/>
      <w:shd w:fill="FFFFFF" w:val="clear"/>
    </w:rPr>
  </w:style>
  <w:style w:type="character" w:styleId="footnotemark">
    <w:name w:val="footnote mark"/>
    <w:qFormat/>
    <w:rPr>
      <w:rFonts w:ascii="Times New Roman" w:hAnsi="Times New Roman" w:eastAsia="Times New Roman" w:cs="Times New Roman"/>
      <w:color w:val="000000"/>
      <w:sz w:val="16"/>
      <w:vertAlign w:val="superscript"/>
    </w:rPr>
  </w:style>
  <w:style w:type="character" w:styleId="c101">
    <w:name w:val="c101"/>
    <w:qFormat/>
    <w:rPr>
      <w:rFonts w:ascii="Verdana" w:hAnsi="Verdana" w:cs="Verdana"/>
      <w:sz w:val="18"/>
      <w:szCs w:val="18"/>
    </w:rPr>
  </w:style>
  <w:style w:type="character" w:styleId="highlight">
    <w:name w:val="highligh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lb">
    <w:name w:val="a_lb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xt-justify">
    <w:name w:val="text-justif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6z2">
    <w:name w:val="WW8Num16z2"/>
    <w:qFormat/>
    <w:rPr>
      <w:rFonts w:ascii="Wingdings" w:hAnsi="Wingdings" w:cs="Wingdings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PageNumber">
    <w:name w:val="page number"/>
    <w:qFormat/>
    <w:rPr>
      <w:rFonts w:cs="Times New Roman"/>
    </w:rPr>
  </w:style>
  <w:style w:type="character" w:styleId="Strong">
    <w:name w:val="Strong"/>
    <w:qFormat/>
    <w:rPr>
      <w:rFonts w:cs="Times New Roman"/>
      <w:b/>
      <w:bCs/>
    </w:rPr>
  </w:style>
  <w:style w:type="character" w:styleId="timark">
    <w:name w:val="timark"/>
    <w:qFormat/>
    <w:rPr>
      <w:rFonts w:cs="Times New Roman"/>
    </w:rPr>
  </w:style>
  <w:style w:type="character" w:styleId="nomark">
    <w:name w:val="nomark"/>
    <w:qFormat/>
    <w:rPr>
      <w:rFonts w:cs="Times New Roman"/>
    </w:rPr>
  </w:style>
  <w:style w:type="character" w:styleId="symbol1">
    <w:name w:val="symbol1"/>
    <w:qFormat/>
    <w:rPr>
      <w:rFonts w:ascii="Courier New" w:hAnsi="Courier New" w:cs="Courier New"/>
      <w:b/>
      <w:bCs/>
      <w:sz w:val="14"/>
      <w:szCs w:val="14"/>
    </w:rPr>
  </w:style>
  <w:style w:type="character" w:styleId="hps">
    <w:name w:val="hps"/>
    <w:qFormat/>
    <w:rPr>
      <w:rFonts w:cs="Times New Roman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TMLCode">
    <w:name w:val="HTML Code"/>
    <w:qFormat/>
    <w:rPr>
      <w:rFonts w:ascii="Courier New" w:hAnsi="Courier New" w:eastAsia="Times New Roman" w:cs="Courier New"/>
      <w:color w:val="000000"/>
      <w:sz w:val="20"/>
      <w:szCs w:val="20"/>
    </w:rPr>
  </w:style>
  <w:style w:type="character" w:styleId="highlighted">
    <w:name w:val="highlighted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36z1">
    <w:name w:val="WW8Num36z1"/>
    <w:qFormat/>
    <w:rPr>
      <w:b w:val="false"/>
      <w:bCs/>
    </w:rPr>
  </w:style>
  <w:style w:type="character" w:styleId="WW8Num36z0">
    <w:name w:val="WW8Num36z0"/>
    <w:qFormat/>
    <w:rPr>
      <w:b/>
    </w:rPr>
  </w:style>
  <w:style w:type="character" w:styleId="WW8Num37z1">
    <w:name w:val="WW8Num37z1"/>
    <w:qFormat/>
    <w:rPr>
      <w:b w:val="false"/>
      <w:bCs/>
    </w:rPr>
  </w:style>
  <w:style w:type="character" w:styleId="WW8Num37z0">
    <w:name w:val="WW8Num37z0"/>
    <w:qFormat/>
    <w:rPr>
      <w:b/>
    </w:rPr>
  </w:style>
  <w:style w:type="character" w:styleId="WW8Num56z0">
    <w:name w:val="WW8Num56z0"/>
    <w:qFormat/>
    <w:rPr/>
  </w:style>
  <w:style w:type="character" w:styleId="WW8Num46z0">
    <w:name w:val="WW8Num46z0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/>
    </w:rPr>
  </w:style>
  <w:style w:type="character" w:styleId="WW8Num30z5">
    <w:name w:val="WW8Num30z5"/>
    <w:qFormat/>
    <w:rPr/>
  </w:style>
  <w:style w:type="character" w:styleId="WW8Num30z4">
    <w:name w:val="WW8Num30z4"/>
    <w:qFormat/>
    <w:rPr>
      <w:rFonts w:ascii="Calibri" w:hAnsi="Calibri" w:cs="Calibri"/>
      <w:color w:val="000000"/>
    </w:rPr>
  </w:style>
  <w:style w:type="character" w:styleId="WW8Num30z3">
    <w:name w:val="WW8Num30z3"/>
    <w:qFormat/>
    <w:rPr>
      <w:b w:val="false"/>
    </w:rPr>
  </w:style>
  <w:style w:type="character" w:styleId="WW8Num30z2">
    <w:name w:val="WW8Num30z2"/>
    <w:qFormat/>
    <w:rPr>
      <w:b w:val="false"/>
      <w:i w:val="false"/>
      <w:color w:val="000000"/>
    </w:rPr>
  </w:style>
  <w:style w:type="character" w:styleId="WW8Num30z1">
    <w:name w:val="WW8Num30z1"/>
    <w:qFormat/>
    <w:rPr>
      <w:rFonts w:ascii="Verdana" w:hAnsi="Verdana" w:cs="Verdana"/>
      <w:b w:val="false"/>
      <w:color w:val="000000"/>
    </w:rPr>
  </w:style>
  <w:style w:type="character" w:styleId="WW8Num30z0">
    <w:name w:val="WW8Num30z0"/>
    <w:qFormat/>
    <w:rPr>
      <w:rFonts w:ascii="Calibri" w:hAnsi="Calibri" w:cs="Calibri"/>
      <w:color w:val="000000"/>
      <w:sz w:val="20"/>
      <w:szCs w:val="20"/>
    </w:rPr>
  </w:style>
  <w:style w:type="character" w:styleId="WW8Num27z3">
    <w:name w:val="WW8Num27z3"/>
    <w:qFormat/>
    <w:rPr>
      <w:b w:val="false"/>
      <w:bCs w:val="false"/>
    </w:rPr>
  </w:style>
  <w:style w:type="character" w:styleId="WW8Num27z2">
    <w:name w:val="WW8Num27z2"/>
    <w:qFormat/>
    <w:rPr>
      <w:b w:val="false"/>
      <w:bCs/>
    </w:rPr>
  </w:style>
  <w:style w:type="character" w:styleId="WW8Num27z1">
    <w:name w:val="WW8Num27z1"/>
    <w:qFormat/>
    <w:rPr>
      <w:b w:val="false"/>
      <w:bCs/>
      <w:color w:val="000000"/>
      <w:sz w:val="20"/>
      <w:szCs w:val="20"/>
    </w:rPr>
  </w:style>
  <w:style w:type="character" w:styleId="FontStyle83">
    <w:name w:val="Font Style83"/>
    <w:qFormat/>
    <w:rPr>
      <w:rFonts w:ascii="Times New Roman" w:hAnsi="Times New Roman" w:cs="Times New Roman"/>
      <w:sz w:val="18"/>
      <w:szCs w:val="18"/>
    </w:rPr>
  </w:style>
  <w:style w:type="character" w:styleId="WW-Znakiprzypiswkocowych">
    <w:name w:val="WW-Znaki przypisów końcowych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TekstdymkaZnak">
    <w:name w:val="Tekst dymka Znak"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0">
    <w:name w:val="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Times New Roman" w:hAnsi="Times New Roman" w:cs="Times New Roman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1">
    <w:name w:val="WW8Num16z1"/>
    <w:qFormat/>
    <w:rPr>
      <w:rFonts w:ascii="Times New Roman" w:hAnsi="Times New Roman" w:cs="Times New Roman"/>
    </w:rPr>
  </w:style>
  <w:style w:type="character" w:styleId="WW8Num16z0">
    <w:name w:val="WW8Num16z0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0z1">
    <w:name w:val="WW8Num10z1"/>
    <w:qFormat/>
    <w:rPr>
      <w:b w:val="false"/>
      <w:bCs/>
    </w:rPr>
  </w:style>
  <w:style w:type="character" w:styleId="WW8Num10z0">
    <w:name w:val="WW8Num10z0"/>
    <w:qFormat/>
    <w:rPr>
      <w:b/>
    </w:rPr>
  </w:style>
  <w:style w:type="character" w:styleId="WW8Num6z4">
    <w:name w:val="WW8Num6z4"/>
    <w:qFormat/>
    <w:rPr>
      <w:rFonts w:ascii="Calibri" w:hAnsi="Calibri" w:cs="Calibri"/>
      <w:color w:val="000000"/>
    </w:rPr>
  </w:style>
  <w:style w:type="character" w:styleId="WW8Num6z3">
    <w:name w:val="WW8Num6z3"/>
    <w:qFormat/>
    <w:rPr>
      <w:b w:val="false"/>
    </w:rPr>
  </w:style>
  <w:style w:type="character" w:styleId="WW8Num6z2">
    <w:name w:val="WW8Num6z2"/>
    <w:qFormat/>
    <w:rPr>
      <w:b w:val="false"/>
      <w:i w:val="false"/>
      <w:color w:val="000000"/>
    </w:rPr>
  </w:style>
  <w:style w:type="character" w:styleId="WW8Num6z1">
    <w:name w:val="WW8Num6z1"/>
    <w:qFormat/>
    <w:rPr>
      <w:rFonts w:ascii="Verdana" w:hAnsi="Verdana" w:cs="Verdana"/>
      <w:b w:val="false"/>
      <w:color w:val="000000"/>
    </w:rPr>
  </w:style>
  <w:style w:type="character" w:styleId="WW8Num6z0">
    <w:name w:val="WW8Num6z0"/>
    <w:qFormat/>
    <w:rPr>
      <w:rFonts w:ascii="Calibri" w:hAnsi="Calibri" w:cs="Calibri"/>
      <w:color w:val="000000"/>
      <w:sz w:val="20"/>
      <w:szCs w:val="20"/>
    </w:rPr>
  </w:style>
  <w:style w:type="character" w:styleId="WW8Num3z3">
    <w:name w:val="WW8Num3z3"/>
    <w:qFormat/>
    <w:rPr>
      <w:b w:val="false"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next w:val="Normal"/>
    <w:qFormat/>
    <w:pPr>
      <w:spacing w:lineRule="exact" w:line="240" w:before="0" w:after="200"/>
      <w:jc w:val="both"/>
    </w:pPr>
    <w:rPr>
      <w:rFonts w:ascii="Verdana" w:hAnsi="Verdana" w:eastAsia="Calibri" w:cs="Times New Roman"/>
      <w:b/>
      <w:bCs/>
      <w:color w:val="4F81BD"/>
      <w:sz w:val="18"/>
      <w:szCs w:val="18"/>
      <w:lang w:eastAsia="pl-PL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jc w:val="center"/>
    </w:pPr>
    <w:rPr>
      <w:rFonts w:ascii="Arial" w:hAnsi="Arial" w:cs="Arial"/>
      <w:b/>
      <w:bCs/>
      <w:sz w:val="22"/>
    </w:rPr>
  </w:style>
  <w:style w:type="paragraph" w:styleId="Indeksuser">
    <w:name w:val="Indeks (user)"/>
    <w:basedOn w:val="Normal"/>
    <w:qFormat/>
    <w:pPr>
      <w:suppressLineNumbers/>
    </w:pPr>
    <w:rPr>
      <w:rFonts w:cs="Mangal"/>
      <w:lang w:val="zxx" w:eastAsia="zxx" w:bidi="zxx"/>
    </w:rPr>
  </w:style>
  <w:style w:type="paragraph" w:styleId="Subtitle">
    <w:name w:val="Subtitle"/>
    <w:basedOn w:val="Normal"/>
    <w:next w:val="BodyText"/>
    <w:qFormat/>
    <w:pPr/>
    <w:rPr>
      <w:rFonts w:ascii="Arial" w:hAnsi="Arial" w:cs="Arial"/>
      <w:b/>
      <w:bCs/>
      <w:sz w:val="22"/>
    </w:rPr>
  </w:style>
  <w:style w:type="paragraph" w:styleId="Tekstpodstawowywcity3">
    <w:name w:val="Tekst podstawowy wcięty 3"/>
    <w:basedOn w:val="Normal"/>
    <w:qFormat/>
    <w:pPr>
      <w:ind w:firstLine="300" w:left="0" w:right="0"/>
      <w:jc w:val="both"/>
    </w:pPr>
    <w:rPr>
      <w:kern w:val="2"/>
    </w:rPr>
  </w:style>
  <w:style w:type="paragraph" w:styleId="Domylny">
    <w:name w:val="Domyślny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zh-CN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paragraph" w:styleId="Gwkaistopkauser">
    <w:name w:val="Główka i stopka (user)"/>
    <w:basedOn w:val="Normal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user"/>
    <w:pPr>
      <w:suppressLineNumbers/>
    </w:pPr>
    <w:rPr/>
  </w:style>
  <w:style w:type="paragraph" w:styleId="Standard">
    <w:name w:val="Standard"/>
    <w:basedOn w:val="Normal"/>
    <w:qFormat/>
    <w:pPr>
      <w:spacing w:lineRule="auto" w:line="252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qFormat/>
    <w:pPr>
      <w:spacing w:lineRule="exact" w:line="259" w:before="0" w:after="160"/>
      <w:ind w:hanging="0" w:left="720" w:right="0"/>
      <w:contextualSpacing/>
    </w:pPr>
    <w:rPr>
      <w:rFonts w:ascii="Calibri" w:hAnsi="Calibri" w:eastAsia="Calibri" w:cs="Calibri"/>
      <w:sz w:val="22"/>
      <w:szCs w:val="22"/>
    </w:rPr>
  </w:style>
  <w:style w:type="paragraph" w:styleId="default1">
    <w:name w:val="default1"/>
    <w:basedOn w:val="Normal"/>
    <w:qFormat/>
    <w:pPr/>
    <w:rPr>
      <w:rFonts w:ascii="Calibri" w:hAnsi="Calibri" w:eastAsia="Calibri" w:cs="Calibri"/>
      <w:color w:val="000000"/>
    </w:rPr>
  </w:style>
  <w:style w:type="paragraph" w:styleId="Footer">
    <w:name w:val="footer"/>
    <w:basedOn w:val="Gwkaistopkauser"/>
    <w:pPr>
      <w:suppressLineNumbers/>
    </w:pPr>
    <w:rPr/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msonormal">
    <w:name w:val="msonormal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NormalWeb">
    <w:name w:val="Normal (Web)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CommentText">
    <w:name w:val="annotation text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BodyText2">
    <w:name w:val="Body Text 2"/>
    <w:basedOn w:val="Normal"/>
    <w:qFormat/>
    <w:pPr>
      <w:tabs>
        <w:tab w:val="clear" w:pos="709"/>
        <w:tab w:val="left" w:pos="993" w:leader="none"/>
      </w:tabs>
      <w:spacing w:lineRule="exact" w:line="240" w:before="0" w:after="0"/>
      <w:jc w:val="both"/>
    </w:pPr>
    <w:rPr>
      <w:rFonts w:ascii="Ottawa" w:hAnsi="Ottawa" w:eastAsia="Times New Roman" w:cs="Times New Roman"/>
      <w:szCs w:val="20"/>
      <w:lang w:eastAsia="pl-PL"/>
    </w:rPr>
  </w:style>
  <w:style w:type="paragraph" w:styleId="BodyText3">
    <w:name w:val="Body Text 3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odyTextIndent2">
    <w:name w:val="Body Text Indent 2"/>
    <w:basedOn w:val="Normal"/>
    <w:qFormat/>
    <w:pPr>
      <w:spacing w:lineRule="exact" w:line="240" w:before="0" w:after="0"/>
      <w:ind w:hanging="0" w:left="708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odyTextIndent3">
    <w:name w:val="Body Text Indent 3"/>
    <w:basedOn w:val="Normal"/>
    <w:qFormat/>
    <w:pPr>
      <w:spacing w:lineRule="exact" w:line="240" w:before="0" w:after="0"/>
      <w:ind w:firstLine="426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lockText">
    <w:name w:val="Block Text"/>
    <w:basedOn w:val="Normal"/>
    <w:qFormat/>
    <w:pPr>
      <w:tabs>
        <w:tab w:val="left" w:pos="709" w:leader="none"/>
      </w:tabs>
      <w:spacing w:lineRule="exact" w:line="240" w:before="0" w:after="0"/>
      <w:ind w:hanging="0" w:left="720" w:right="-3"/>
      <w:jc w:val="both"/>
    </w:pPr>
    <w:rPr>
      <w:rFonts w:ascii="Times New Roman" w:hAnsi="Times New Roman" w:eastAsia="Times New Roman" w:cs="Times New Roman"/>
      <w:b/>
      <w:color w:val="000000"/>
      <w:lang w:eastAsia="pl-PL"/>
    </w:rPr>
  </w:style>
  <w:style w:type="paragraph" w:styleId="PlainText">
    <w:name w:val="Plain Text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annotationsubject">
    <w:name w:val="annotation subject"/>
    <w:qFormat/>
    <w:pPr>
      <w:widowControl w:val="false"/>
      <w:suppressAutoHyphens w:val="true"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0"/>
      <w:szCs w:val="20"/>
      <w:lang w:val="pl-PL" w:eastAsia="pl-PL" w:bidi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pl-PL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0" w:cs="Calibri"/>
      <w:color w:val="auto"/>
      <w:kern w:val="2"/>
      <w:sz w:val="24"/>
      <w:szCs w:val="24"/>
      <w:lang w:val="pl-PL" w:eastAsia="zh-CN" w:bidi="hi-IN"/>
    </w:rPr>
  </w:style>
  <w:style w:type="paragraph" w:styleId="Rozdzia1">
    <w:name w:val="Rozdział1"/>
    <w:basedOn w:val="Normal"/>
    <w:qFormat/>
    <w:pPr>
      <w:spacing w:lineRule="exact" w:line="240" w:before="0" w:after="0"/>
      <w:ind w:hanging="284" w:left="284"/>
    </w:pPr>
    <w:rPr>
      <w:rFonts w:ascii="Times New Roman" w:hAnsi="Times New Roman" w:eastAsia="Times New Roman" w:cs="Times New Roman"/>
      <w:b/>
      <w:sz w:val="28"/>
      <w:szCs w:val="20"/>
      <w:u w:val="single"/>
      <w:lang w:eastAsia="pl-PL"/>
    </w:rPr>
  </w:style>
  <w:style w:type="paragraph" w:styleId="Wypunktowanie">
    <w:name w:val="Wypunktowanie"/>
    <w:basedOn w:val="Normal"/>
    <w:qFormat/>
    <w:pPr>
      <w:tabs>
        <w:tab w:val="clear" w:pos="709"/>
        <w:tab w:val="left" w:pos="360" w:leader="none"/>
      </w:tabs>
      <w:spacing w:lineRule="exact" w:line="240" w:before="0" w:after="0"/>
      <w:ind w:hanging="360" w:left="360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t">
    <w:name w:val="t"/>
    <w:basedOn w:val="Normal"/>
    <w:qFormat/>
    <w:pPr>
      <w:spacing w:lineRule="exact" w:line="240" w:before="100" w:after="100"/>
      <w:ind w:hanging="0" w:right="170"/>
      <w:jc w:val="both"/>
    </w:pPr>
    <w:rPr>
      <w:rFonts w:ascii="Times New Roman" w:hAnsi="Times New Roman" w:eastAsia="Times New Roman" w:cs="Times New Roman"/>
      <w:b/>
      <w:color w:val="000000"/>
      <w:szCs w:val="16"/>
      <w:lang w:eastAsia="pl-PL"/>
    </w:rPr>
  </w:style>
  <w:style w:type="paragraph" w:styleId="WW-Tekstpodstawowywcity2">
    <w:name w:val="WW-Tekst podstawowy wcięty 2"/>
    <w:basedOn w:val="Normal"/>
    <w:qFormat/>
    <w:pPr>
      <w:spacing w:lineRule="exact" w:line="240" w:before="0" w:after="0"/>
      <w:ind w:firstLine="1" w:left="284"/>
      <w:jc w:val="both"/>
    </w:pPr>
    <w:rPr>
      <w:rFonts w:ascii="Arial Narrow" w:hAnsi="Arial Narrow" w:eastAsia="Times New Roman" w:cs="Times New Roman"/>
      <w:szCs w:val="20"/>
      <w:lang w:eastAsia="pl-PL"/>
    </w:rPr>
  </w:style>
  <w:style w:type="paragraph" w:styleId="ZnakZnakZnakZnak">
    <w:name w:val="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xl39">
    <w:name w:val="xl39"/>
    <w:basedOn w:val="Normal"/>
    <w:qFormat/>
    <w:pPr>
      <w:pBdr>
        <w:right w:val="single" w:sz="4" w:space="0" w:color="000000"/>
      </w:pBdr>
      <w:spacing w:lineRule="exact" w:line="240" w:before="100" w:after="100"/>
    </w:pPr>
    <w:rPr>
      <w:rFonts w:ascii="Arial" w:hAnsi="Arial" w:eastAsia="Arial Unicode MS" w:cs="Arial"/>
      <w:lang w:eastAsia="pl-PL"/>
    </w:rPr>
  </w:style>
  <w:style w:type="paragraph" w:styleId="Tekstpodstawowy21">
    <w:name w:val="Tekst podstawowy 21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b/>
      <w:szCs w:val="20"/>
      <w:lang w:eastAsia="pl-PL"/>
    </w:rPr>
  </w:style>
  <w:style w:type="paragraph" w:styleId="Normalny1">
    <w:name w:val="Normalny1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Lucida Sans Unicode" w:cs="Times New Roman"/>
      <w:lang w:eastAsia="pl-PL"/>
    </w:rPr>
  </w:style>
  <w:style w:type="paragraph" w:styleId="ZnakZnak1ZnakZnakZnakZnak">
    <w:name w:val="Znak Znak1 Znak Znak Znak Znak"/>
    <w:basedOn w:val="Normal"/>
    <w:qFormat/>
    <w:pPr>
      <w:spacing w:lineRule="exact" w:line="240" w:before="0" w:after="0"/>
    </w:pPr>
    <w:rPr>
      <w:rFonts w:ascii="Arial" w:hAnsi="Arial" w:eastAsia="Times New Roman" w:cs="Arial"/>
      <w:lang w:eastAsia="pl-PL"/>
    </w:rPr>
  </w:style>
  <w:style w:type="paragraph" w:styleId="Zwykytekst1">
    <w:name w:val="Zwykły tekst1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eastAsia="pl-PL"/>
    </w:rPr>
  </w:style>
  <w:style w:type="paragraph" w:styleId="ZnakZnakZnakZnakZnakZnakZnakZnak">
    <w:name w:val="Znak Znak Znak Znak 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divpoint">
    <w:name w:val="div.point"/>
    <w:qFormat/>
    <w:pPr>
      <w:widowControl w:val="false"/>
      <w:suppressAutoHyphens w:val="true"/>
      <w:bidi w:val="0"/>
      <w:spacing w:lineRule="atLeast" w:line="40" w:before="0" w:after="0"/>
      <w:jc w:val="left"/>
    </w:pPr>
    <w:rPr>
      <w:rFonts w:ascii="Helvetica" w:hAnsi="Helvetica" w:eastAsia="Times New Roman" w:cs="Helvetica"/>
      <w:color w:val="000000"/>
      <w:kern w:val="2"/>
      <w:sz w:val="18"/>
      <w:szCs w:val="18"/>
      <w:lang w:val="pl-PL" w:eastAsia="pl-PL" w:bidi="hi-IN"/>
    </w:rPr>
  </w:style>
  <w:style w:type="paragraph" w:styleId="Tekstpodstawowy31">
    <w:name w:val="Tekst podstawowy 31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Texte1xx">
    <w:name w:val="Texte 1.xx"/>
    <w:basedOn w:val="Normal"/>
    <w:qFormat/>
    <w:pPr>
      <w:spacing w:lineRule="exact" w:line="240" w:before="120" w:after="120"/>
      <w:ind w:firstLine="1" w:left="1418"/>
      <w:jc w:val="both"/>
    </w:pPr>
    <w:rPr>
      <w:rFonts w:ascii="Arial" w:hAnsi="Arial" w:eastAsia="Times New Roman" w:cs="Times New Roman"/>
      <w:szCs w:val="20"/>
      <w:lang w:eastAsia="ar-SA"/>
    </w:rPr>
  </w:style>
  <w:style w:type="paragraph" w:styleId="text-justify1">
    <w:name w:val="text-justify1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 w:bidi="ne-IN"/>
    </w:rPr>
  </w:style>
  <w:style w:type="paragraph" w:styleId="Nagwek5">
    <w:name w:val="Nagłówek5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4">
    <w:name w:val="Podpis4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4">
    <w:name w:val="Nagłówek4"/>
    <w:basedOn w:val="Normal"/>
    <w:qFormat/>
    <w:pPr>
      <w:keepNext w:val="true"/>
      <w:spacing w:lineRule="exact" w:line="240" w:before="240" w:after="120"/>
    </w:pPr>
    <w:rPr>
      <w:rFonts w:ascii="Liberation Sans" w:hAnsi="Liberation Sans" w:eastAsia="Microsoft YaHei" w:cs="Liberation Sans"/>
      <w:sz w:val="28"/>
      <w:szCs w:val="28"/>
      <w:lang w:eastAsia="ar-SA"/>
    </w:rPr>
  </w:style>
  <w:style w:type="paragraph" w:styleId="Legenda1">
    <w:name w:val="Legenda1"/>
    <w:basedOn w:val="Normal"/>
    <w:qFormat/>
    <w:pPr>
      <w:spacing w:lineRule="exact" w:line="240" w:before="120" w:after="120"/>
    </w:pPr>
    <w:rPr>
      <w:rFonts w:ascii="Times New Roman" w:hAnsi="Times New Roman" w:eastAsia="Times New Roman" w:cs="Times New Roman"/>
      <w:i/>
      <w:iCs/>
      <w:lang w:eastAsia="ar-SA"/>
    </w:rPr>
  </w:style>
  <w:style w:type="paragraph" w:styleId="Nagwek3">
    <w:name w:val="Nagłówek3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3">
    <w:name w:val="Podpis3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2">
    <w:name w:val="Nagłówek2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2">
    <w:name w:val="Podpis2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TableParagraph">
    <w:name w:val="Table Paragraph"/>
    <w:basedOn w:val="Normal"/>
    <w:qFormat/>
    <w:pPr>
      <w:widowControl w:val="false"/>
      <w:spacing w:lineRule="exact" w:line="240" w:before="0" w:after="0"/>
    </w:pPr>
    <w:rPr>
      <w:rFonts w:ascii="Calibri" w:hAnsi="Calibri" w:eastAsia="Calibri" w:cs="Times New Roman"/>
      <w:lang w:val="en-US" w:eastAsia="ar-SA"/>
    </w:rPr>
  </w:style>
  <w:style w:type="paragraph" w:styleId="LISTA">
    <w:name w:val="LISTA"/>
    <w:basedOn w:val="Normal"/>
    <w:qFormat/>
    <w:pPr>
      <w:spacing w:lineRule="exact" w:line="240" w:before="0" w:after="0"/>
    </w:pPr>
    <w:rPr>
      <w:rFonts w:ascii="Arial" w:hAnsi="Arial" w:eastAsia="Times New Roman" w:cs="Times New Roman"/>
      <w:color w:val="000000"/>
      <w:sz w:val="16"/>
      <w:szCs w:val="20"/>
      <w:lang w:eastAsia="pl-PL"/>
    </w:rPr>
  </w:style>
  <w:style w:type="paragraph" w:styleId="Nagwektabeli">
    <w:name w:val="Nag?ówek tabeli"/>
    <w:basedOn w:val="Normal"/>
    <w:qFormat/>
    <w:pPr>
      <w:widowControl w:val="false"/>
      <w:spacing w:lineRule="exact" w:line="240" w:before="0" w:after="120"/>
      <w:jc w:val="center"/>
    </w:pPr>
    <w:rPr>
      <w:rFonts w:ascii="Times New Roman" w:hAnsi="Times New Roman" w:eastAsia="Times New Roman" w:cs="Times New Roman"/>
      <w:b/>
      <w:i/>
      <w:color w:val="000000"/>
      <w:szCs w:val="20"/>
      <w:lang w:eastAsia="pl-PL"/>
    </w:rPr>
  </w:style>
  <w:style w:type="paragraph" w:styleId="font5">
    <w:name w:val="font5"/>
    <w:basedOn w:val="Normal"/>
    <w:qFormat/>
    <w:pPr>
      <w:spacing w:lineRule="exact" w:line="240" w:before="100" w:after="100"/>
    </w:pPr>
    <w:rPr>
      <w:rFonts w:ascii="Arial" w:hAnsi="Arial" w:eastAsia="Calibri" w:cs="Arial"/>
      <w:sz w:val="20"/>
      <w:szCs w:val="20"/>
      <w:lang w:eastAsia="pl-PL"/>
    </w:rPr>
  </w:style>
  <w:style w:type="paragraph" w:styleId="font6">
    <w:name w:val="font6"/>
    <w:basedOn w:val="Normal"/>
    <w:qFormat/>
    <w:pPr>
      <w:spacing w:lineRule="exact" w:line="240" w:before="100" w:after="100"/>
    </w:pPr>
    <w:rPr>
      <w:rFonts w:ascii="Arial" w:hAnsi="Arial" w:eastAsia="Calibri" w:cs="Arial"/>
      <w:b/>
      <w:bCs/>
      <w:sz w:val="20"/>
      <w:szCs w:val="20"/>
      <w:lang w:eastAsia="pl-PL"/>
    </w:rPr>
  </w:style>
  <w:style w:type="paragraph" w:styleId="font7">
    <w:name w:val="font7"/>
    <w:basedOn w:val="Normal"/>
    <w:qFormat/>
    <w:pPr>
      <w:spacing w:lineRule="exact" w:line="240" w:before="100" w:after="100"/>
    </w:pPr>
    <w:rPr>
      <w:rFonts w:ascii="Arial" w:hAnsi="Arial" w:eastAsia="Calibri" w:cs="Arial"/>
      <w:sz w:val="20"/>
      <w:szCs w:val="20"/>
      <w:lang w:eastAsia="pl-PL"/>
    </w:rPr>
  </w:style>
  <w:style w:type="paragraph" w:styleId="xl24">
    <w:name w:val="xl24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25">
    <w:name w:val="xl25"/>
    <w:basedOn w:val="Normal"/>
    <w:qFormat/>
    <w:pP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6">
    <w:name w:val="xl26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7">
    <w:name w:val="xl2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8">
    <w:name w:val="xl2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9">
    <w:name w:val="xl29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30">
    <w:name w:val="xl3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1">
    <w:name w:val="xl31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2">
    <w:name w:val="xl3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3">
    <w:name w:val="xl3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4">
    <w:name w:val="xl34"/>
    <w:basedOn w:val="Normal"/>
    <w:qFormat/>
    <w:pPr>
      <w:pBdr>
        <w:top w:val="single" w:sz="4" w:space="0" w:color="000000"/>
        <w:lef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5">
    <w:name w:val="xl35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6">
    <w:name w:val="xl3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7">
    <w:name w:val="xl3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8">
    <w:name w:val="xl38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40">
    <w:name w:val="xl40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1">
    <w:name w:val="xl4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2">
    <w:name w:val="xl42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3">
    <w:name w:val="xl43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4">
    <w:name w:val="xl44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45">
    <w:name w:val="xl4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6">
    <w:name w:val="xl4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47">
    <w:name w:val="xl4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8">
    <w:name w:val="xl4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49">
    <w:name w:val="xl4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0">
    <w:name w:val="xl50"/>
    <w:basedOn w:val="Normal"/>
    <w:qFormat/>
    <w:pP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51">
    <w:name w:val="xl51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2">
    <w:name w:val="xl52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53">
    <w:name w:val="xl53"/>
    <w:basedOn w:val="Normal"/>
    <w:qFormat/>
    <w:pPr>
      <w:pBdr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4">
    <w:name w:val="xl54"/>
    <w:basedOn w:val="Normal"/>
    <w:qFormat/>
    <w:pPr>
      <w:pBdr>
        <w:bottom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55">
    <w:name w:val="xl55"/>
    <w:basedOn w:val="Normal"/>
    <w:qFormat/>
    <w:pPr>
      <w:pBdr>
        <w:top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6">
    <w:name w:val="xl5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57">
    <w:name w:val="xl57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8">
    <w:name w:val="xl58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59">
    <w:name w:val="xl59"/>
    <w:basedOn w:val="Normal"/>
    <w:qFormat/>
    <w:pPr>
      <w:spacing w:lineRule="exact" w:line="240" w:before="100" w:after="100"/>
      <w:jc w:val="right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60">
    <w:name w:val="xl60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61">
    <w:name w:val="xl61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2">
    <w:name w:val="xl62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3">
    <w:name w:val="xl63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color w:val="000000"/>
      <w:lang w:eastAsia="pl-PL"/>
    </w:rPr>
  </w:style>
  <w:style w:type="paragraph" w:styleId="xl64">
    <w:name w:val="xl64"/>
    <w:basedOn w:val="Normal"/>
    <w:qFormat/>
    <w:pPr>
      <w:pBdr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color w:val="000000"/>
      <w:lang w:eastAsia="pl-PL"/>
    </w:rPr>
  </w:style>
  <w:style w:type="paragraph" w:styleId="xl65">
    <w:name w:val="xl65"/>
    <w:basedOn w:val="Normal"/>
    <w:qFormat/>
    <w:pPr>
      <w:spacing w:lineRule="exact" w:line="240" w:before="100" w:after="100"/>
      <w:jc w:val="both"/>
      <w:textAlignment w:val="center"/>
    </w:pPr>
    <w:rPr>
      <w:rFonts w:ascii="Arial" w:hAnsi="Arial" w:eastAsia="Calibri" w:cs="Arial"/>
      <w:lang w:eastAsia="pl-PL"/>
    </w:rPr>
  </w:style>
  <w:style w:type="paragraph" w:styleId="xl66">
    <w:name w:val="xl66"/>
    <w:basedOn w:val="Normal"/>
    <w:qFormat/>
    <w:pPr>
      <w:pBdr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7">
    <w:name w:val="xl6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69">
    <w:name w:val="xl6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0">
    <w:name w:val="xl70"/>
    <w:basedOn w:val="Normal"/>
    <w:qFormat/>
    <w:pPr>
      <w:spacing w:lineRule="exact" w:line="240" w:before="100" w:after="100"/>
    </w:pPr>
    <w:rPr>
      <w:rFonts w:ascii="Arial" w:hAnsi="Arial" w:eastAsia="Calibri" w:cs="Arial"/>
      <w:lang w:eastAsia="pl-PL"/>
    </w:rPr>
  </w:style>
  <w:style w:type="paragraph" w:styleId="xl71">
    <w:name w:val="xl71"/>
    <w:basedOn w:val="Normal"/>
    <w:qFormat/>
    <w:pPr>
      <w:spacing w:lineRule="exact" w:line="240" w:before="100" w:after="100"/>
      <w:jc w:val="both"/>
    </w:pPr>
    <w:rPr>
      <w:rFonts w:ascii="Arial" w:hAnsi="Arial" w:eastAsia="Calibri" w:cs="Arial"/>
      <w:lang w:eastAsia="pl-PL"/>
    </w:rPr>
  </w:style>
  <w:style w:type="paragraph" w:styleId="xl72">
    <w:name w:val="xl72"/>
    <w:basedOn w:val="Normal"/>
    <w:qFormat/>
    <w:pPr>
      <w:pBdr>
        <w:top w:val="single" w:sz="4" w:space="0" w:color="000000"/>
        <w:lef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3">
    <w:name w:val="xl73"/>
    <w:basedOn w:val="Normal"/>
    <w:qFormat/>
    <w:pPr>
      <w:pBdr>
        <w:left w:val="single" w:sz="4" w:space="0" w:color="000000"/>
        <w:bottom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4">
    <w:name w:val="xl74"/>
    <w:basedOn w:val="Normal"/>
    <w:qFormat/>
    <w:pPr>
      <w:spacing w:lineRule="exact" w:line="240" w:before="100" w:after="100"/>
    </w:pPr>
    <w:rPr>
      <w:rFonts w:ascii="Arial" w:hAnsi="Arial" w:eastAsia="Calibri" w:cs="Arial"/>
      <w:b/>
      <w:bCs/>
      <w:lang w:eastAsia="pl-PL"/>
    </w:rPr>
  </w:style>
  <w:style w:type="paragraph" w:styleId="xl75">
    <w:name w:val="xl75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76">
    <w:name w:val="xl76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7">
    <w:name w:val="xl7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8">
    <w:name w:val="xl7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9">
    <w:name w:val="xl7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FR1">
    <w:name w:val="FR1"/>
    <w:qFormat/>
    <w:pPr>
      <w:widowControl w:val="false"/>
      <w:suppressAutoHyphens w:val="true"/>
      <w:bidi w:val="0"/>
      <w:spacing w:lineRule="auto" w:line="240" w:before="20" w:after="0"/>
      <w:ind w:hanging="0" w:left="36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8"/>
      <w:szCs w:val="28"/>
      <w:lang w:val="pl-PL" w:eastAsia="pl-PL" w:bidi="hi-IN"/>
    </w:rPr>
  </w:style>
  <w:style w:type="paragraph" w:styleId="NA">
    <w:name w:val="N/A"/>
    <w:basedOn w:val="Normal"/>
    <w:qFormat/>
    <w:pPr>
      <w:tabs>
        <w:tab w:val="clear" w:pos="709"/>
        <w:tab w:val="left" w:pos="9000" w:leader="none"/>
        <w:tab w:val="right" w:pos="9360" w:leader="none"/>
      </w:tabs>
      <w:spacing w:lineRule="exact" w:line="240" w:before="0" w:after="0"/>
    </w:pPr>
    <w:rPr>
      <w:rFonts w:ascii="CG Times" w:hAnsi="CG Times" w:eastAsia="Times New Roman" w:cs="Times New Roman"/>
      <w:szCs w:val="20"/>
      <w:lang w:val="en-US" w:eastAsia="pl-PL"/>
    </w:rPr>
  </w:style>
  <w:style w:type="paragraph" w:styleId="Podstawowy2">
    <w:name w:val="Podstawowy2"/>
    <w:basedOn w:val="Normal"/>
    <w:next w:val="Normal"/>
    <w:qFormat/>
    <w:pPr>
      <w:widowControl w:val="false"/>
      <w:spacing w:lineRule="exact" w:line="360" w:before="0" w:after="0"/>
      <w:jc w:val="both"/>
    </w:pPr>
    <w:rPr>
      <w:rFonts w:ascii="Times New Roman" w:hAnsi="Times New Roman" w:eastAsia="Times New Roman" w:cs="Times New Roman"/>
      <w:lang w:eastAsia="pl-PL"/>
    </w:rPr>
  </w:style>
  <w:style w:type="paragraph" w:styleId="TableText">
    <w:name w:val="Table Tex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2"/>
      <w:sz w:val="20"/>
      <w:szCs w:val="20"/>
      <w:lang w:val="pl-PL" w:eastAsia="pl-PL" w:bidi="hi-IN"/>
    </w:rPr>
  </w:style>
  <w:style w:type="paragraph" w:styleId="addr">
    <w:name w:val="addr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Styl3">
    <w:name w:val="Styl3"/>
    <w:basedOn w:val="Normal"/>
    <w:qFormat/>
    <w:pPr>
      <w:spacing w:lineRule="exact" w:line="360" w:before="0" w:after="0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xl80">
    <w:name w:val="xl80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1">
    <w:name w:val="xl81"/>
    <w:basedOn w:val="Normal"/>
    <w:qFormat/>
    <w:pPr>
      <w:spacing w:lineRule="exact" w:line="240" w:before="100" w:after="100"/>
      <w:textAlignment w:val="center"/>
    </w:pPr>
    <w:rPr>
      <w:rFonts w:ascii="Times New Roman" w:hAnsi="Times New Roman" w:eastAsia="Times New Roman" w:cs="Times New Roman"/>
      <w:b/>
      <w:bCs/>
      <w:color w:val="FF0000"/>
      <w:sz w:val="16"/>
      <w:szCs w:val="16"/>
      <w:lang w:eastAsia="pl-PL"/>
    </w:rPr>
  </w:style>
  <w:style w:type="paragraph" w:styleId="xl82">
    <w:name w:val="xl82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3">
    <w:name w:val="xl83"/>
    <w:basedOn w:val="Normal"/>
    <w:qFormat/>
    <w:pPr>
      <w:pBdr>
        <w:top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4">
    <w:name w:val="xl84"/>
    <w:basedOn w:val="Normal"/>
    <w:qFormat/>
    <w:pPr>
      <w:spacing w:lineRule="exact" w:line="240" w:before="100" w:after="100"/>
      <w:jc w:val="right"/>
      <w:textAlignment w:val="center"/>
    </w:pPr>
    <w:rPr>
      <w:rFonts w:ascii="Times New Roman" w:hAnsi="Times New Roman" w:eastAsia="Times New Roman" w:cs="Times New Roman"/>
      <w:color w:val="FF0000"/>
      <w:sz w:val="16"/>
      <w:szCs w:val="16"/>
      <w:lang w:eastAsia="pl-PL"/>
    </w:rPr>
  </w:style>
  <w:style w:type="paragraph" w:styleId="xl85">
    <w:name w:val="xl85"/>
    <w:basedOn w:val="Normal"/>
    <w:qFormat/>
    <w:pPr>
      <w:spacing w:lineRule="exact" w:line="240" w:before="100" w:after="100"/>
      <w:textAlignment w:val="center"/>
    </w:pPr>
    <w:rPr>
      <w:rFonts w:ascii="Times New Roman" w:hAnsi="Times New Roman" w:eastAsia="Times New Roman" w:cs="Times New Roman"/>
      <w:color w:val="FF0000"/>
      <w:sz w:val="16"/>
      <w:szCs w:val="16"/>
      <w:lang w:eastAsia="pl-PL"/>
    </w:rPr>
  </w:style>
  <w:style w:type="paragraph" w:styleId="xl86">
    <w:name w:val="xl86"/>
    <w:basedOn w:val="Normal"/>
    <w:qFormat/>
    <w:pPr>
      <w:pBdr>
        <w:left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7">
    <w:name w:val="xl8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8">
    <w:name w:val="xl88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9">
    <w:name w:val="xl89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xl90">
    <w:name w:val="xl90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b/>
      <w:bCs/>
      <w:sz w:val="16"/>
      <w:szCs w:val="16"/>
      <w:lang w:eastAsia="pl-PL"/>
    </w:rPr>
  </w:style>
  <w:style w:type="paragraph" w:styleId="xl91">
    <w:name w:val="xl91"/>
    <w:basedOn w:val="Normal"/>
    <w:qFormat/>
    <w:pPr>
      <w:pBdr>
        <w:bottom w:val="single" w:sz="4" w:space="0" w:color="000000"/>
      </w:pBd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92">
    <w:name w:val="xl92"/>
    <w:basedOn w:val="Normal"/>
    <w:qFormat/>
    <w:pPr>
      <w:pBdr>
        <w:bottom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Akapitzlist1">
    <w:name w:val="Akapit z listą1"/>
    <w:basedOn w:val="Normal"/>
    <w:qFormat/>
    <w:pPr>
      <w:spacing w:lineRule="exact" w:line="276" w:before="0" w:after="200"/>
      <w:ind w:hanging="0" w:left="720"/>
    </w:pPr>
    <w:rPr>
      <w:rFonts w:ascii="Calibri" w:hAnsi="Calibri" w:eastAsia="Times New Roman" w:cs="Times New Roman"/>
    </w:rPr>
  </w:style>
  <w:style w:type="paragraph" w:styleId="ZnakZnakZnakZnakZnak">
    <w:name w:val="Znak Znak Znak Znak Znak"/>
    <w:basedOn w:val="Normal"/>
    <w:qFormat/>
    <w:pPr>
      <w:spacing w:lineRule="exact" w:line="240" w:before="0" w:after="0"/>
    </w:pPr>
    <w:rPr>
      <w:rFonts w:ascii="Arial" w:hAnsi="Arial" w:eastAsia="Calibri" w:cs="Arial"/>
      <w:lang w:eastAsia="pl-PL"/>
    </w:rPr>
  </w:style>
  <w:style w:type="paragraph" w:styleId="ZnakZnakZnakZnakZnak1">
    <w:name w:val="Znak Znak Znak Znak Znak1"/>
    <w:basedOn w:val="Normal"/>
    <w:qFormat/>
    <w:pPr>
      <w:spacing w:lineRule="exact" w:line="240" w:before="0" w:after="0"/>
    </w:pPr>
    <w:rPr>
      <w:rFonts w:ascii="Arial" w:hAnsi="Arial" w:eastAsia="Calibri" w:cs="Arial"/>
      <w:lang w:eastAsia="pl-PL"/>
    </w:rPr>
  </w:style>
  <w:style w:type="paragraph" w:styleId="gwpb9b8d9b5western">
    <w:name w:val="gwpb9b8d9b5_western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Tekstpodstawowy22">
    <w:name w:val="Tekst podstawowy 22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kapitzlist4">
    <w:name w:val="Akapit z listą4"/>
    <w:basedOn w:val="Normal"/>
    <w:qFormat/>
    <w:pPr>
      <w:spacing w:lineRule="exact" w:line="240" w:before="0" w:after="0"/>
      <w:ind w:hanging="0" w:left="720"/>
    </w:pPr>
    <w:rPr>
      <w:rFonts w:ascii="Times New Roman" w:hAnsi="Times New Roman" w:eastAsia="Calibri" w:cs="Times New Roman"/>
      <w:sz w:val="20"/>
      <w:szCs w:val="20"/>
    </w:rPr>
  </w:style>
  <w:style w:type="paragraph" w:styleId="WD2Tekst">
    <w:name w:val="WD2_Tekst"/>
    <w:basedOn w:val="Normal"/>
    <w:qFormat/>
    <w:pPr>
      <w:spacing w:lineRule="exact" w:line="360" w:before="0" w:after="120"/>
    </w:pPr>
    <w:rPr>
      <w:rFonts w:ascii="Humnst777CnEU" w:hAnsi="Humnst777CnEU" w:eastAsia="Times New Roman" w:cs="Times New Roman"/>
      <w:color w:val="404040"/>
      <w:sz w:val="20"/>
      <w:szCs w:val="20"/>
      <w:lang w:eastAsia="pl-PL"/>
    </w:rPr>
  </w:style>
  <w:style w:type="paragraph" w:styleId="Textbody">
    <w:name w:val="Text body"/>
    <w:basedOn w:val="Normal"/>
    <w:qFormat/>
    <w:pPr>
      <w:widowControl w:val="false"/>
      <w:spacing w:lineRule="exact" w:line="240" w:before="0" w:after="120"/>
      <w:textAlignment w:val="baseline"/>
    </w:pPr>
    <w:rPr>
      <w:rFonts w:ascii="Arial" w:hAnsi="Arial" w:eastAsia="Arial" w:cs="Arial"/>
      <w:color w:val="000000"/>
    </w:rPr>
  </w:style>
  <w:style w:type="paragraph" w:styleId="Teksttreci1">
    <w:name w:val="Tekst treści"/>
    <w:basedOn w:val="Normal"/>
    <w:qFormat/>
    <w:pPr>
      <w:shd w:fill="FFFFFF"/>
      <w:spacing w:lineRule="atLeast" w:line="240"/>
      <w:ind w:hanging="1700"/>
    </w:pPr>
    <w:rPr>
      <w:rFonts w:ascii="Verdana" w:hAnsi="Verdana" w:cs="Verdana"/>
      <w:sz w:val="19"/>
      <w:szCs w:val="19"/>
      <w:lang w:bidi="ne-IN"/>
    </w:rPr>
  </w:style>
  <w:style w:type="paragraph" w:styleId="Tekstpodstawowy26">
    <w:name w:val="Tekst podstawowy 26"/>
    <w:basedOn w:val="Normal"/>
    <w:qFormat/>
    <w:pPr>
      <w:jc w:val="both"/>
    </w:pPr>
    <w:rPr>
      <w:rFonts w:ascii="Tahoma" w:hAnsi="Tahoma" w:cs="Tahoma"/>
      <w:iCs/>
      <w:sz w:val="20"/>
      <w:szCs w:val="20"/>
    </w:rPr>
  </w:style>
  <w:style w:type="paragraph" w:styleId="pkt">
    <w:name w:val="pkt"/>
    <w:basedOn w:val="Normal"/>
    <w:next w:val="Normal"/>
    <w:qFormat/>
    <w:pPr/>
    <w:rPr/>
  </w:style>
  <w:style w:type="paragraph" w:styleId="Tekstpodstawowy32">
    <w:name w:val="Tekst podstawowy 32"/>
    <w:basedOn w:val="Normal"/>
    <w:qFormat/>
    <w:pPr>
      <w:jc w:val="both"/>
    </w:pPr>
    <w:rPr>
      <w:rFonts w:ascii="Calibri" w:hAnsi="Calibri" w:eastAsia="Calibri" w:cs="Times New Roman"/>
      <w:b/>
      <w:szCs w:val="20"/>
    </w:rPr>
  </w:style>
  <w:style w:type="paragraph" w:styleId="WW-Tekstpodstawowy2">
    <w:name w:val="WW-Tekst podstawowy 2"/>
    <w:qFormat/>
    <w:pPr>
      <w:widowControl w:val="false"/>
      <w:suppressAutoHyphens w:val="true"/>
      <w:bidi w:val="0"/>
      <w:spacing w:lineRule="exact" w:line="240" w:before="0" w:after="0"/>
      <w:ind w:hanging="0" w:right="849"/>
      <w:jc w:val="center"/>
      <w:textAlignment w:val="baseline"/>
    </w:pPr>
    <w:rPr>
      <w:rFonts w:ascii="Times New Roman" w:hAnsi="Times New Roman" w:eastAsia="SimSun" w:cs="Mangal"/>
      <w:b/>
      <w:color w:val="auto"/>
      <w:kern w:val="0"/>
      <w:sz w:val="24"/>
      <w:szCs w:val="24"/>
      <w:lang w:val="pl-PL" w:eastAsia="zh-CN" w:bidi="hi-IN"/>
    </w:rPr>
  </w:style>
  <w:style w:type="paragraph" w:styleId="Style91">
    <w:name w:val="Style9"/>
    <w:basedOn w:val="Normal"/>
    <w:qFormat/>
    <w:pPr>
      <w:spacing w:lineRule="exact" w:line="235"/>
      <w:jc w:val="both"/>
    </w:pPr>
    <w:rPr>
      <w:rFonts w:ascii="Franklin Gothic Demi" w:hAnsi="Franklin Gothic Demi" w:eastAsia="Franklin Gothic Demi" w:cs="Franklin Gothic Demi"/>
      <w:lang w:eastAsia="pl-PL"/>
    </w:rPr>
  </w:style>
  <w:style w:type="paragraph" w:styleId="NormalTable">
    <w:name w:val="Normal Tab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Annexetitre">
    <w:name w:val="Annexe titre"/>
    <w:basedOn w:val="Normal"/>
    <w:next w:val="Normal"/>
    <w:qFormat/>
    <w:pPr>
      <w:jc w:val="center"/>
    </w:pPr>
    <w:rPr>
      <w:b/>
      <w:u w:val="single"/>
    </w:rPr>
  </w:style>
  <w:style w:type="paragraph" w:styleId="footnotedescription">
    <w:name w:val="footnote description"/>
    <w:next w:val="Normal"/>
    <w:qFormat/>
    <w:pPr>
      <w:widowControl/>
      <w:suppressAutoHyphens w:val="true"/>
      <w:bidi w:val="0"/>
      <w:spacing w:lineRule="auto" w:line="252" w:before="0" w:after="0"/>
      <w:jc w:val="left"/>
    </w:pPr>
    <w:rPr>
      <w:rFonts w:ascii="Verdana" w:hAnsi="Verdana" w:eastAsia="Verdana" w:cs="Verdana"/>
      <w:color w:val="000000"/>
      <w:kern w:val="2"/>
      <w:sz w:val="24"/>
      <w:szCs w:val="22"/>
      <w:lang w:val="pl-PL" w:eastAsia="zh-CN" w:bidi="hi-IN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iCs/>
      <w:sz w:val="20"/>
      <w:szCs w:val="20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Segoe UI" w:hAnsi="Segoe UI" w:cs="Segoe UI"/>
      <w:sz w:val="18"/>
      <w:szCs w:val="18"/>
    </w:rPr>
  </w:style>
  <w:style w:type="paragraph" w:styleId="Styl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1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374</TotalTime>
  <Application>LibreOffice/25.8.2.2$Windows_X86_64 LibreOffice_project/d401f2107ccab8f924a8e2df40f573aab7605b6f</Application>
  <AppVersion>15.0000</AppVersion>
  <Pages>24</Pages>
  <Words>2246</Words>
  <Characters>13882</Characters>
  <CharactersWithSpaces>15839</CharactersWithSpaces>
  <Paragraphs>523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2025-11-25T15:22:32Z</cp:lastPrinted>
  <dcterms:modified xsi:type="dcterms:W3CDTF">2025-11-28T09:37:54Z</dcterms:modified>
  <cp:revision>240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